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0F2" w:rsidRPr="002D3324" w:rsidRDefault="001300F2" w:rsidP="001300F2">
      <w:pPr>
        <w:pStyle w:val="a3"/>
        <w:adjustRightInd w:val="0"/>
        <w:snapToGrid w:val="0"/>
        <w:rPr>
          <w:rFonts w:hAnsi="標楷體" w:cs="標楷體"/>
          <w:b/>
          <w:kern w:val="0"/>
          <w:sz w:val="28"/>
          <w:szCs w:val="28"/>
        </w:rPr>
      </w:pPr>
      <w:r w:rsidRPr="002D3324">
        <w:rPr>
          <w:rFonts w:hAnsi="標楷體" w:cs="標楷體" w:hint="eastAsia"/>
          <w:b/>
          <w:kern w:val="0"/>
          <w:sz w:val="28"/>
          <w:szCs w:val="28"/>
        </w:rPr>
        <w:t>國立中興大學教師</w:t>
      </w:r>
      <w:proofErr w:type="gramStart"/>
      <w:r w:rsidRPr="002D3324">
        <w:rPr>
          <w:rFonts w:hAnsi="標楷體" w:cs="標楷體" w:hint="eastAsia"/>
          <w:b/>
          <w:kern w:val="0"/>
          <w:sz w:val="28"/>
          <w:szCs w:val="28"/>
        </w:rPr>
        <w:t>聘任暨升等</w:t>
      </w:r>
      <w:proofErr w:type="gramEnd"/>
      <w:r w:rsidRPr="002D3324">
        <w:rPr>
          <w:rFonts w:hAnsi="標楷體" w:cs="標楷體" w:hint="eastAsia"/>
          <w:b/>
          <w:kern w:val="0"/>
          <w:sz w:val="28"/>
          <w:szCs w:val="28"/>
        </w:rPr>
        <w:t>辦法</w:t>
      </w:r>
    </w:p>
    <w:p w:rsidR="001300F2" w:rsidRPr="005E51BA" w:rsidRDefault="001300F2" w:rsidP="001300F2">
      <w:pPr>
        <w:autoSpaceDE w:val="0"/>
        <w:autoSpaceDN w:val="0"/>
        <w:adjustRightInd w:val="0"/>
        <w:snapToGrid w:val="0"/>
        <w:spacing w:line="200" w:lineRule="exact"/>
        <w:jc w:val="right"/>
        <w:rPr>
          <w:rFonts w:eastAsia="標楷體"/>
          <w:kern w:val="0"/>
          <w:sz w:val="20"/>
        </w:rPr>
      </w:pPr>
      <w:r w:rsidRPr="005E51BA">
        <w:rPr>
          <w:rFonts w:eastAsia="標楷體"/>
          <w:kern w:val="0"/>
          <w:sz w:val="20"/>
        </w:rPr>
        <w:t>92</w:t>
      </w:r>
      <w:r w:rsidRPr="005E51BA">
        <w:rPr>
          <w:rFonts w:eastAsia="標楷體" w:hAnsi="標楷體"/>
          <w:sz w:val="20"/>
        </w:rPr>
        <w:t>年</w:t>
      </w:r>
      <w:r w:rsidRPr="005E51BA">
        <w:rPr>
          <w:rFonts w:eastAsia="標楷體"/>
          <w:kern w:val="0"/>
          <w:sz w:val="20"/>
        </w:rPr>
        <w:t>6</w:t>
      </w:r>
      <w:r w:rsidRPr="005E51BA">
        <w:rPr>
          <w:rFonts w:eastAsia="標楷體" w:hAnsi="標楷體"/>
          <w:kern w:val="0"/>
          <w:sz w:val="20"/>
        </w:rPr>
        <w:t>月</w:t>
      </w:r>
      <w:r w:rsidRPr="005E51BA">
        <w:rPr>
          <w:rFonts w:eastAsia="標楷體"/>
          <w:kern w:val="0"/>
          <w:sz w:val="20"/>
        </w:rPr>
        <w:t>13</w:t>
      </w:r>
      <w:r w:rsidRPr="005E51BA">
        <w:rPr>
          <w:rFonts w:eastAsia="標楷體" w:hAnsi="標楷體"/>
          <w:kern w:val="0"/>
          <w:sz w:val="20"/>
        </w:rPr>
        <w:t>日第</w:t>
      </w:r>
      <w:r w:rsidRPr="005E51BA">
        <w:rPr>
          <w:rFonts w:eastAsia="標楷體"/>
          <w:kern w:val="0"/>
          <w:sz w:val="20"/>
        </w:rPr>
        <w:t>44</w:t>
      </w:r>
      <w:r w:rsidRPr="005E51BA">
        <w:rPr>
          <w:rFonts w:eastAsia="標楷體" w:hAnsi="標楷體"/>
          <w:kern w:val="0"/>
          <w:sz w:val="20"/>
        </w:rPr>
        <w:t>次校務會議修正</w:t>
      </w:r>
      <w:r w:rsidRPr="005E51BA">
        <w:rPr>
          <w:rFonts w:eastAsia="標楷體"/>
          <w:kern w:val="0"/>
          <w:sz w:val="20"/>
        </w:rPr>
        <w:t>(</w:t>
      </w:r>
      <w:r w:rsidRPr="005E51BA">
        <w:rPr>
          <w:rFonts w:eastAsia="標楷體" w:hAnsi="標楷體"/>
          <w:kern w:val="0"/>
          <w:sz w:val="20"/>
        </w:rPr>
        <w:t>第</w:t>
      </w:r>
      <w:r w:rsidRPr="005E51BA">
        <w:rPr>
          <w:rFonts w:eastAsia="標楷體"/>
          <w:kern w:val="0"/>
          <w:sz w:val="20"/>
        </w:rPr>
        <w:t>3</w:t>
      </w:r>
      <w:r w:rsidRPr="005E51BA">
        <w:rPr>
          <w:rFonts w:eastAsia="標楷體" w:hAnsi="標楷體"/>
          <w:kern w:val="0"/>
          <w:sz w:val="20"/>
        </w:rPr>
        <w:t>、</w:t>
      </w:r>
      <w:r w:rsidRPr="005E51BA">
        <w:rPr>
          <w:rFonts w:eastAsia="標楷體"/>
          <w:kern w:val="0"/>
          <w:sz w:val="20"/>
        </w:rPr>
        <w:t>5</w:t>
      </w:r>
      <w:r w:rsidRPr="005E51BA">
        <w:rPr>
          <w:rFonts w:eastAsia="標楷體" w:hAnsi="標楷體"/>
          <w:kern w:val="0"/>
          <w:sz w:val="20"/>
        </w:rPr>
        <w:t>、</w:t>
      </w:r>
      <w:r w:rsidRPr="005E51BA">
        <w:rPr>
          <w:rFonts w:eastAsia="標楷體"/>
          <w:kern w:val="0"/>
          <w:sz w:val="20"/>
        </w:rPr>
        <w:t>7</w:t>
      </w:r>
      <w:r w:rsidRPr="005E51BA">
        <w:rPr>
          <w:rFonts w:eastAsia="標楷體" w:hAnsi="標楷體"/>
          <w:kern w:val="0"/>
          <w:sz w:val="20"/>
        </w:rPr>
        <w:t>至</w:t>
      </w:r>
      <w:r w:rsidRPr="005E51BA">
        <w:rPr>
          <w:rFonts w:eastAsia="標楷體"/>
          <w:kern w:val="0"/>
          <w:sz w:val="20"/>
        </w:rPr>
        <w:t>8</w:t>
      </w:r>
      <w:r w:rsidRPr="005E51BA">
        <w:rPr>
          <w:rFonts w:eastAsia="標楷體" w:hAnsi="標楷體"/>
          <w:kern w:val="0"/>
          <w:sz w:val="20"/>
        </w:rPr>
        <w:t>、</w:t>
      </w:r>
      <w:r w:rsidRPr="005E51BA">
        <w:rPr>
          <w:rFonts w:eastAsia="標楷體"/>
          <w:kern w:val="0"/>
          <w:sz w:val="20"/>
        </w:rPr>
        <w:t>16</w:t>
      </w:r>
      <w:r w:rsidRPr="005E51BA">
        <w:rPr>
          <w:rFonts w:eastAsia="標楷體" w:hAnsi="標楷體"/>
          <w:kern w:val="0"/>
          <w:sz w:val="20"/>
        </w:rPr>
        <w:t>至</w:t>
      </w:r>
      <w:r w:rsidRPr="005E51BA">
        <w:rPr>
          <w:rFonts w:eastAsia="標楷體"/>
          <w:kern w:val="0"/>
          <w:sz w:val="20"/>
        </w:rPr>
        <w:t>18</w:t>
      </w:r>
      <w:r w:rsidRPr="005E51BA">
        <w:rPr>
          <w:rFonts w:eastAsia="標楷體" w:hAnsi="標楷體"/>
          <w:kern w:val="0"/>
          <w:sz w:val="20"/>
        </w:rPr>
        <w:t>、</w:t>
      </w:r>
      <w:r w:rsidRPr="005E51BA">
        <w:rPr>
          <w:rFonts w:eastAsia="標楷體"/>
          <w:kern w:val="0"/>
          <w:sz w:val="20"/>
        </w:rPr>
        <w:t>21</w:t>
      </w:r>
      <w:r w:rsidRPr="005E51BA">
        <w:rPr>
          <w:rFonts w:eastAsia="標楷體" w:hAnsi="標楷體"/>
          <w:kern w:val="0"/>
          <w:sz w:val="20"/>
        </w:rPr>
        <w:t>、</w:t>
      </w:r>
      <w:r w:rsidRPr="005E51BA">
        <w:rPr>
          <w:rFonts w:eastAsia="標楷體"/>
          <w:kern w:val="0"/>
          <w:sz w:val="20"/>
        </w:rPr>
        <w:t>23</w:t>
      </w:r>
      <w:r w:rsidRPr="005E51BA">
        <w:rPr>
          <w:rFonts w:eastAsia="標楷體" w:hAnsi="標楷體"/>
          <w:kern w:val="0"/>
          <w:sz w:val="20"/>
        </w:rPr>
        <w:t>條</w:t>
      </w:r>
      <w:r w:rsidRPr="005E51BA">
        <w:rPr>
          <w:rFonts w:eastAsia="標楷體"/>
          <w:kern w:val="0"/>
          <w:sz w:val="20"/>
        </w:rPr>
        <w:t>)</w:t>
      </w:r>
    </w:p>
    <w:p w:rsidR="001300F2" w:rsidRPr="005E51BA" w:rsidRDefault="001300F2" w:rsidP="001300F2">
      <w:pPr>
        <w:autoSpaceDE w:val="0"/>
        <w:autoSpaceDN w:val="0"/>
        <w:adjustRightInd w:val="0"/>
        <w:snapToGrid w:val="0"/>
        <w:spacing w:line="200" w:lineRule="exact"/>
        <w:jc w:val="right"/>
        <w:rPr>
          <w:rFonts w:eastAsia="標楷體"/>
          <w:kern w:val="0"/>
          <w:sz w:val="20"/>
        </w:rPr>
      </w:pPr>
      <w:r w:rsidRPr="005E51BA">
        <w:rPr>
          <w:rFonts w:eastAsia="標楷體"/>
          <w:kern w:val="0"/>
          <w:sz w:val="20"/>
        </w:rPr>
        <w:t>94</w:t>
      </w:r>
      <w:r w:rsidRPr="005E51BA">
        <w:rPr>
          <w:rFonts w:eastAsia="標楷體" w:hAnsi="標楷體"/>
          <w:sz w:val="20"/>
        </w:rPr>
        <w:t>年</w:t>
      </w:r>
      <w:r w:rsidRPr="005E51BA">
        <w:rPr>
          <w:rFonts w:eastAsia="標楷體"/>
          <w:kern w:val="0"/>
          <w:sz w:val="20"/>
        </w:rPr>
        <w:t>5</w:t>
      </w:r>
      <w:r w:rsidRPr="005E51BA">
        <w:rPr>
          <w:rFonts w:eastAsia="標楷體" w:hAnsi="標楷體"/>
          <w:kern w:val="0"/>
          <w:sz w:val="20"/>
        </w:rPr>
        <w:t>月</w:t>
      </w:r>
      <w:r w:rsidRPr="005E51BA">
        <w:rPr>
          <w:rFonts w:eastAsia="標楷體"/>
          <w:kern w:val="0"/>
          <w:sz w:val="20"/>
        </w:rPr>
        <w:t>13</w:t>
      </w:r>
      <w:r w:rsidRPr="005E51BA">
        <w:rPr>
          <w:rFonts w:eastAsia="標楷體" w:hAnsi="標楷體"/>
          <w:kern w:val="0"/>
          <w:sz w:val="20"/>
        </w:rPr>
        <w:t>日第</w:t>
      </w:r>
      <w:r w:rsidRPr="005E51BA">
        <w:rPr>
          <w:rFonts w:eastAsia="標楷體"/>
          <w:kern w:val="0"/>
          <w:sz w:val="20"/>
        </w:rPr>
        <w:t>48</w:t>
      </w:r>
      <w:r w:rsidRPr="005E51BA">
        <w:rPr>
          <w:rFonts w:eastAsia="標楷體" w:hAnsi="標楷體"/>
          <w:kern w:val="0"/>
          <w:sz w:val="20"/>
        </w:rPr>
        <w:t>次校務會議修正</w:t>
      </w:r>
      <w:r w:rsidRPr="005E51BA">
        <w:rPr>
          <w:rFonts w:eastAsia="標楷體"/>
          <w:kern w:val="0"/>
          <w:sz w:val="20"/>
        </w:rPr>
        <w:t>(</w:t>
      </w:r>
      <w:r w:rsidRPr="005E51BA">
        <w:rPr>
          <w:rFonts w:eastAsia="標楷體" w:hAnsi="標楷體"/>
          <w:kern w:val="0"/>
          <w:sz w:val="20"/>
        </w:rPr>
        <w:t>第</w:t>
      </w:r>
      <w:r w:rsidRPr="005E51BA">
        <w:rPr>
          <w:rFonts w:eastAsia="標楷體"/>
          <w:kern w:val="0"/>
          <w:sz w:val="20"/>
        </w:rPr>
        <w:t>7</w:t>
      </w:r>
      <w:r w:rsidRPr="005E51BA">
        <w:rPr>
          <w:rFonts w:eastAsia="標楷體" w:hAnsi="標楷體"/>
          <w:kern w:val="0"/>
          <w:sz w:val="20"/>
        </w:rPr>
        <w:t>、</w:t>
      </w:r>
      <w:r w:rsidRPr="005E51BA">
        <w:rPr>
          <w:rFonts w:eastAsia="標楷體"/>
          <w:kern w:val="0"/>
          <w:sz w:val="20"/>
        </w:rPr>
        <w:t>22</w:t>
      </w:r>
      <w:r w:rsidRPr="005E51BA">
        <w:rPr>
          <w:rFonts w:eastAsia="標楷體" w:hAnsi="標楷體"/>
          <w:kern w:val="0"/>
          <w:sz w:val="20"/>
        </w:rPr>
        <w:t>條</w:t>
      </w:r>
      <w:r w:rsidRPr="005E51BA">
        <w:rPr>
          <w:rFonts w:eastAsia="標楷體"/>
          <w:kern w:val="0"/>
          <w:sz w:val="20"/>
        </w:rPr>
        <w:t>)</w:t>
      </w:r>
    </w:p>
    <w:p w:rsidR="001300F2" w:rsidRPr="005E51BA" w:rsidRDefault="001300F2" w:rsidP="001300F2">
      <w:pPr>
        <w:autoSpaceDE w:val="0"/>
        <w:autoSpaceDN w:val="0"/>
        <w:adjustRightInd w:val="0"/>
        <w:snapToGrid w:val="0"/>
        <w:spacing w:line="200" w:lineRule="exact"/>
        <w:jc w:val="right"/>
        <w:rPr>
          <w:rFonts w:eastAsia="標楷體"/>
          <w:kern w:val="0"/>
          <w:sz w:val="20"/>
        </w:rPr>
      </w:pPr>
      <w:r w:rsidRPr="005E51BA">
        <w:rPr>
          <w:rFonts w:eastAsia="標楷體"/>
          <w:kern w:val="0"/>
          <w:sz w:val="20"/>
        </w:rPr>
        <w:t>95</w:t>
      </w:r>
      <w:r w:rsidRPr="005E51BA">
        <w:rPr>
          <w:rFonts w:eastAsia="標楷體" w:hAnsi="標楷體"/>
          <w:sz w:val="20"/>
        </w:rPr>
        <w:t>年</w:t>
      </w:r>
      <w:r w:rsidRPr="005E51BA">
        <w:rPr>
          <w:rFonts w:eastAsia="標楷體"/>
          <w:kern w:val="0"/>
          <w:sz w:val="20"/>
        </w:rPr>
        <w:t>5</w:t>
      </w:r>
      <w:r w:rsidRPr="005E51BA">
        <w:rPr>
          <w:rFonts w:eastAsia="標楷體" w:hAnsi="標楷體"/>
          <w:kern w:val="0"/>
          <w:sz w:val="20"/>
        </w:rPr>
        <w:t>月</w:t>
      </w:r>
      <w:r w:rsidRPr="005E51BA">
        <w:rPr>
          <w:rFonts w:eastAsia="標楷體"/>
          <w:kern w:val="0"/>
          <w:sz w:val="20"/>
        </w:rPr>
        <w:t>5</w:t>
      </w:r>
      <w:r w:rsidRPr="005E51BA">
        <w:rPr>
          <w:rFonts w:eastAsia="標楷體" w:hAnsi="標楷體"/>
          <w:kern w:val="0"/>
          <w:sz w:val="20"/>
        </w:rPr>
        <w:t>日第</w:t>
      </w:r>
      <w:r w:rsidRPr="005E51BA">
        <w:rPr>
          <w:rFonts w:eastAsia="標楷體"/>
          <w:kern w:val="0"/>
          <w:sz w:val="20"/>
        </w:rPr>
        <w:t>50</w:t>
      </w:r>
      <w:r w:rsidRPr="005E51BA">
        <w:rPr>
          <w:rFonts w:eastAsia="標楷體" w:hAnsi="標楷體"/>
          <w:kern w:val="0"/>
          <w:sz w:val="20"/>
        </w:rPr>
        <w:t>次校務會議修正（第</w:t>
      </w:r>
      <w:r w:rsidRPr="005E51BA">
        <w:rPr>
          <w:rFonts w:eastAsia="標楷體"/>
          <w:kern w:val="0"/>
          <w:sz w:val="20"/>
        </w:rPr>
        <w:t>3</w:t>
      </w:r>
      <w:r w:rsidRPr="005E51BA">
        <w:rPr>
          <w:rFonts w:eastAsia="標楷體" w:hAnsi="標楷體"/>
          <w:kern w:val="0"/>
          <w:sz w:val="20"/>
        </w:rPr>
        <w:t>、</w:t>
      </w:r>
      <w:r w:rsidRPr="005E51BA">
        <w:rPr>
          <w:rFonts w:eastAsia="標楷體"/>
          <w:kern w:val="0"/>
          <w:sz w:val="20"/>
        </w:rPr>
        <w:t>7</w:t>
      </w:r>
      <w:r w:rsidRPr="005E51BA">
        <w:rPr>
          <w:rFonts w:eastAsia="標楷體" w:hAnsi="標楷體"/>
          <w:kern w:val="0"/>
          <w:sz w:val="20"/>
        </w:rPr>
        <w:t>、</w:t>
      </w:r>
      <w:r w:rsidRPr="005E51BA">
        <w:rPr>
          <w:rFonts w:eastAsia="標楷體"/>
          <w:kern w:val="0"/>
          <w:sz w:val="20"/>
        </w:rPr>
        <w:t>10</w:t>
      </w:r>
      <w:r w:rsidRPr="005E51BA">
        <w:rPr>
          <w:rFonts w:eastAsia="標楷體" w:hAnsi="標楷體"/>
          <w:kern w:val="0"/>
          <w:sz w:val="20"/>
        </w:rPr>
        <w:t>、</w:t>
      </w:r>
      <w:r w:rsidRPr="005E51BA">
        <w:rPr>
          <w:rFonts w:eastAsia="標楷體"/>
          <w:kern w:val="0"/>
          <w:sz w:val="20"/>
        </w:rPr>
        <w:t>12</w:t>
      </w:r>
      <w:r w:rsidRPr="005E51BA">
        <w:rPr>
          <w:rFonts w:eastAsia="標楷體" w:hAnsi="標楷體"/>
          <w:kern w:val="0"/>
          <w:sz w:val="20"/>
        </w:rPr>
        <w:t>、</w:t>
      </w:r>
      <w:r w:rsidRPr="005E51BA">
        <w:rPr>
          <w:rFonts w:eastAsia="標楷體"/>
          <w:kern w:val="0"/>
          <w:sz w:val="20"/>
        </w:rPr>
        <w:t>14</w:t>
      </w:r>
      <w:r w:rsidRPr="005E51BA">
        <w:rPr>
          <w:rFonts w:eastAsia="標楷體" w:hAnsi="標楷體"/>
          <w:kern w:val="0"/>
          <w:sz w:val="20"/>
        </w:rPr>
        <w:t>至</w:t>
      </w:r>
      <w:r w:rsidRPr="005E51BA">
        <w:rPr>
          <w:rFonts w:eastAsia="標楷體"/>
          <w:kern w:val="0"/>
          <w:sz w:val="20"/>
        </w:rPr>
        <w:t>17</w:t>
      </w:r>
      <w:r w:rsidRPr="005E51BA">
        <w:rPr>
          <w:rFonts w:eastAsia="標楷體" w:hAnsi="標楷體"/>
          <w:kern w:val="0"/>
          <w:sz w:val="20"/>
        </w:rPr>
        <w:t>、</w:t>
      </w:r>
      <w:r w:rsidRPr="005E51BA">
        <w:rPr>
          <w:rFonts w:eastAsia="標楷體"/>
          <w:kern w:val="0"/>
          <w:sz w:val="20"/>
        </w:rPr>
        <w:t>19</w:t>
      </w:r>
      <w:r w:rsidRPr="005E51BA">
        <w:rPr>
          <w:rFonts w:eastAsia="標楷體" w:hAnsi="標楷體"/>
          <w:kern w:val="0"/>
          <w:sz w:val="20"/>
        </w:rPr>
        <w:t>條）</w:t>
      </w:r>
    </w:p>
    <w:p w:rsidR="001300F2" w:rsidRPr="005E51BA" w:rsidRDefault="001300F2" w:rsidP="001300F2">
      <w:pPr>
        <w:autoSpaceDE w:val="0"/>
        <w:autoSpaceDN w:val="0"/>
        <w:adjustRightInd w:val="0"/>
        <w:snapToGrid w:val="0"/>
        <w:spacing w:line="200" w:lineRule="exact"/>
        <w:jc w:val="right"/>
        <w:rPr>
          <w:rFonts w:eastAsia="標楷體"/>
          <w:kern w:val="0"/>
          <w:sz w:val="20"/>
        </w:rPr>
      </w:pPr>
      <w:r w:rsidRPr="005E51BA">
        <w:rPr>
          <w:rFonts w:eastAsia="標楷體"/>
          <w:kern w:val="0"/>
          <w:sz w:val="20"/>
        </w:rPr>
        <w:t>96</w:t>
      </w:r>
      <w:r w:rsidRPr="005E51BA">
        <w:rPr>
          <w:rFonts w:eastAsia="標楷體" w:hAnsi="標楷體"/>
          <w:sz w:val="20"/>
        </w:rPr>
        <w:t>年</w:t>
      </w:r>
      <w:r w:rsidRPr="005E51BA">
        <w:rPr>
          <w:rFonts w:eastAsia="標楷體"/>
          <w:kern w:val="0"/>
          <w:sz w:val="20"/>
        </w:rPr>
        <w:t>5</w:t>
      </w:r>
      <w:r w:rsidRPr="005E51BA">
        <w:rPr>
          <w:rFonts w:eastAsia="標楷體" w:hAnsi="標楷體"/>
          <w:kern w:val="0"/>
          <w:sz w:val="20"/>
        </w:rPr>
        <w:t>月</w:t>
      </w:r>
      <w:r w:rsidRPr="005E51BA">
        <w:rPr>
          <w:rFonts w:eastAsia="標楷體"/>
          <w:kern w:val="0"/>
          <w:sz w:val="20"/>
        </w:rPr>
        <w:t>11</w:t>
      </w:r>
      <w:r w:rsidRPr="005E51BA">
        <w:rPr>
          <w:rFonts w:eastAsia="標楷體" w:hAnsi="標楷體"/>
          <w:kern w:val="0"/>
          <w:sz w:val="20"/>
        </w:rPr>
        <w:t>日第</w:t>
      </w:r>
      <w:r w:rsidRPr="005E51BA">
        <w:rPr>
          <w:rFonts w:eastAsia="標楷體"/>
          <w:kern w:val="0"/>
          <w:sz w:val="20"/>
        </w:rPr>
        <w:t>52</w:t>
      </w:r>
      <w:r w:rsidRPr="005E51BA">
        <w:rPr>
          <w:rFonts w:eastAsia="標楷體" w:hAnsi="標楷體"/>
          <w:kern w:val="0"/>
          <w:sz w:val="20"/>
        </w:rPr>
        <w:t>次校務會議修正（第</w:t>
      </w:r>
      <w:r w:rsidRPr="005E51BA">
        <w:rPr>
          <w:rFonts w:eastAsia="標楷體"/>
          <w:kern w:val="0"/>
          <w:sz w:val="20"/>
        </w:rPr>
        <w:t>3</w:t>
      </w:r>
      <w:r w:rsidRPr="005E51BA">
        <w:rPr>
          <w:rFonts w:eastAsia="標楷體" w:hAnsi="標楷體"/>
          <w:kern w:val="0"/>
          <w:sz w:val="20"/>
        </w:rPr>
        <w:t>、</w:t>
      </w:r>
      <w:r w:rsidRPr="005E51BA">
        <w:rPr>
          <w:rFonts w:eastAsia="標楷體"/>
          <w:kern w:val="0"/>
          <w:sz w:val="20"/>
        </w:rPr>
        <w:t>7</w:t>
      </w:r>
      <w:r w:rsidRPr="005E51BA">
        <w:rPr>
          <w:rFonts w:eastAsia="標楷體" w:hAnsi="標楷體"/>
          <w:kern w:val="0"/>
          <w:sz w:val="20"/>
        </w:rPr>
        <w:t>條）</w:t>
      </w:r>
    </w:p>
    <w:p w:rsidR="001300F2" w:rsidRPr="005E51BA" w:rsidRDefault="001300F2" w:rsidP="001300F2">
      <w:pPr>
        <w:autoSpaceDE w:val="0"/>
        <w:autoSpaceDN w:val="0"/>
        <w:adjustRightInd w:val="0"/>
        <w:snapToGrid w:val="0"/>
        <w:spacing w:line="200" w:lineRule="exact"/>
        <w:jc w:val="right"/>
        <w:rPr>
          <w:rFonts w:eastAsia="標楷體"/>
          <w:kern w:val="0"/>
          <w:sz w:val="20"/>
        </w:rPr>
      </w:pPr>
      <w:r w:rsidRPr="005E51BA">
        <w:rPr>
          <w:rFonts w:eastAsia="標楷體"/>
          <w:kern w:val="0"/>
          <w:sz w:val="20"/>
        </w:rPr>
        <w:t>96</w:t>
      </w:r>
      <w:r w:rsidRPr="005E51BA">
        <w:rPr>
          <w:rFonts w:eastAsia="標楷體" w:hAnsi="標楷體"/>
          <w:sz w:val="20"/>
        </w:rPr>
        <w:t>年</w:t>
      </w:r>
      <w:r w:rsidRPr="005E51BA">
        <w:rPr>
          <w:rFonts w:eastAsia="標楷體"/>
          <w:kern w:val="0"/>
          <w:sz w:val="20"/>
        </w:rPr>
        <w:t>10</w:t>
      </w:r>
      <w:r w:rsidRPr="005E51BA">
        <w:rPr>
          <w:rFonts w:eastAsia="標楷體" w:hAnsi="標楷體"/>
          <w:kern w:val="0"/>
          <w:sz w:val="20"/>
        </w:rPr>
        <w:t>月</w:t>
      </w:r>
      <w:r w:rsidRPr="005E51BA">
        <w:rPr>
          <w:rFonts w:eastAsia="標楷體"/>
          <w:kern w:val="0"/>
          <w:sz w:val="20"/>
        </w:rPr>
        <w:t>3</w:t>
      </w:r>
      <w:r w:rsidRPr="005E51BA">
        <w:rPr>
          <w:rFonts w:eastAsia="標楷體" w:hAnsi="標楷體"/>
          <w:kern w:val="0"/>
          <w:sz w:val="20"/>
        </w:rPr>
        <w:t>日</w:t>
      </w:r>
      <w:r w:rsidRPr="005E51BA">
        <w:rPr>
          <w:rFonts w:eastAsia="標楷體"/>
          <w:kern w:val="0"/>
          <w:sz w:val="20"/>
        </w:rPr>
        <w:t>96</w:t>
      </w:r>
      <w:r w:rsidRPr="005E51BA">
        <w:rPr>
          <w:rFonts w:eastAsia="標楷體" w:hAnsi="標楷體"/>
          <w:kern w:val="0"/>
          <w:sz w:val="20"/>
        </w:rPr>
        <w:t>學年度第</w:t>
      </w:r>
      <w:r w:rsidRPr="005E51BA">
        <w:rPr>
          <w:rFonts w:eastAsia="標楷體"/>
          <w:kern w:val="0"/>
          <w:sz w:val="20"/>
        </w:rPr>
        <w:t>1</w:t>
      </w:r>
      <w:r w:rsidRPr="005E51BA">
        <w:rPr>
          <w:rFonts w:eastAsia="標楷體" w:hAnsi="標楷體"/>
          <w:kern w:val="0"/>
          <w:sz w:val="20"/>
        </w:rPr>
        <w:t>次臨時校務會議修正</w:t>
      </w:r>
      <w:r w:rsidRPr="005E51BA">
        <w:rPr>
          <w:rFonts w:eastAsia="標楷體"/>
          <w:kern w:val="0"/>
          <w:sz w:val="20"/>
        </w:rPr>
        <w:t>(</w:t>
      </w:r>
      <w:r w:rsidRPr="005E51BA">
        <w:rPr>
          <w:rFonts w:eastAsia="標楷體" w:hAnsi="標楷體"/>
          <w:kern w:val="0"/>
          <w:sz w:val="20"/>
        </w:rPr>
        <w:t>第</w:t>
      </w:r>
      <w:r w:rsidRPr="005E51BA">
        <w:rPr>
          <w:rFonts w:eastAsia="標楷體"/>
          <w:kern w:val="0"/>
          <w:sz w:val="20"/>
        </w:rPr>
        <w:t>3</w:t>
      </w:r>
      <w:r w:rsidRPr="005E51BA">
        <w:rPr>
          <w:rFonts w:eastAsia="標楷體" w:hAnsi="標楷體"/>
          <w:kern w:val="0"/>
          <w:sz w:val="20"/>
        </w:rPr>
        <w:t>條</w:t>
      </w:r>
      <w:r w:rsidRPr="005E51BA">
        <w:rPr>
          <w:rFonts w:eastAsia="標楷體"/>
          <w:kern w:val="0"/>
          <w:sz w:val="20"/>
        </w:rPr>
        <w:t xml:space="preserve">) </w:t>
      </w:r>
    </w:p>
    <w:p w:rsidR="001300F2" w:rsidRPr="005E51BA" w:rsidRDefault="001300F2" w:rsidP="001300F2">
      <w:pPr>
        <w:autoSpaceDE w:val="0"/>
        <w:autoSpaceDN w:val="0"/>
        <w:adjustRightInd w:val="0"/>
        <w:snapToGrid w:val="0"/>
        <w:spacing w:line="200" w:lineRule="exact"/>
        <w:jc w:val="right"/>
        <w:rPr>
          <w:rFonts w:eastAsia="標楷體"/>
          <w:kern w:val="0"/>
          <w:sz w:val="20"/>
        </w:rPr>
      </w:pPr>
      <w:r w:rsidRPr="005E51BA">
        <w:rPr>
          <w:rFonts w:eastAsia="標楷體"/>
          <w:kern w:val="0"/>
          <w:sz w:val="20"/>
        </w:rPr>
        <w:t>96</w:t>
      </w:r>
      <w:r w:rsidRPr="005E51BA">
        <w:rPr>
          <w:rFonts w:eastAsia="標楷體" w:hAnsi="標楷體"/>
          <w:sz w:val="20"/>
        </w:rPr>
        <w:t>年</w:t>
      </w:r>
      <w:r w:rsidRPr="005E51BA">
        <w:rPr>
          <w:rFonts w:eastAsia="標楷體"/>
          <w:kern w:val="0"/>
          <w:sz w:val="20"/>
        </w:rPr>
        <w:t>12</w:t>
      </w:r>
      <w:r w:rsidRPr="005E51BA">
        <w:rPr>
          <w:rFonts w:eastAsia="標楷體" w:hAnsi="標楷體"/>
          <w:kern w:val="0"/>
          <w:sz w:val="20"/>
        </w:rPr>
        <w:t>月</w:t>
      </w:r>
      <w:r w:rsidRPr="005E51BA">
        <w:rPr>
          <w:rFonts w:eastAsia="標楷體"/>
          <w:kern w:val="0"/>
          <w:sz w:val="20"/>
        </w:rPr>
        <w:t>7</w:t>
      </w:r>
      <w:r w:rsidRPr="005E51BA">
        <w:rPr>
          <w:rFonts w:eastAsia="標楷體" w:hAnsi="標楷體"/>
          <w:kern w:val="0"/>
          <w:sz w:val="20"/>
        </w:rPr>
        <w:t>日第</w:t>
      </w:r>
      <w:r w:rsidRPr="005E51BA">
        <w:rPr>
          <w:rFonts w:eastAsia="標楷體"/>
          <w:kern w:val="0"/>
          <w:sz w:val="20"/>
        </w:rPr>
        <w:t>53</w:t>
      </w:r>
      <w:r w:rsidRPr="005E51BA">
        <w:rPr>
          <w:rFonts w:eastAsia="標楷體" w:hAnsi="標楷體"/>
          <w:kern w:val="0"/>
          <w:sz w:val="20"/>
        </w:rPr>
        <w:t>次校務會議修正</w:t>
      </w:r>
      <w:r w:rsidRPr="005E51BA">
        <w:rPr>
          <w:rFonts w:eastAsia="標楷體"/>
          <w:kern w:val="0"/>
          <w:sz w:val="20"/>
        </w:rPr>
        <w:t>(</w:t>
      </w:r>
      <w:r w:rsidRPr="005E51BA">
        <w:rPr>
          <w:rFonts w:eastAsia="標楷體" w:hAnsi="標楷體"/>
          <w:kern w:val="0"/>
          <w:sz w:val="20"/>
        </w:rPr>
        <w:t>第</w:t>
      </w:r>
      <w:r w:rsidRPr="005E51BA">
        <w:rPr>
          <w:rFonts w:eastAsia="標楷體"/>
          <w:kern w:val="0"/>
          <w:sz w:val="20"/>
        </w:rPr>
        <w:t>3</w:t>
      </w:r>
      <w:r w:rsidRPr="005E51BA">
        <w:rPr>
          <w:rFonts w:eastAsia="標楷體" w:hAnsi="標楷體"/>
          <w:kern w:val="0"/>
          <w:sz w:val="20"/>
        </w:rPr>
        <w:t>、</w:t>
      </w:r>
      <w:r w:rsidRPr="005E51BA">
        <w:rPr>
          <w:rFonts w:eastAsia="標楷體"/>
          <w:kern w:val="0"/>
          <w:sz w:val="20"/>
        </w:rPr>
        <w:t>19-1</w:t>
      </w:r>
      <w:r w:rsidRPr="005E51BA">
        <w:rPr>
          <w:rFonts w:eastAsia="標楷體" w:hAnsi="標楷體"/>
          <w:kern w:val="0"/>
          <w:sz w:val="20"/>
        </w:rPr>
        <w:t>條</w:t>
      </w:r>
      <w:r w:rsidRPr="005E51BA">
        <w:rPr>
          <w:rFonts w:eastAsia="標楷體"/>
          <w:kern w:val="0"/>
          <w:sz w:val="20"/>
        </w:rPr>
        <w:t xml:space="preserve">) </w:t>
      </w:r>
    </w:p>
    <w:p w:rsidR="001300F2" w:rsidRPr="005E51BA" w:rsidRDefault="001300F2" w:rsidP="001300F2">
      <w:pPr>
        <w:adjustRightInd w:val="0"/>
        <w:snapToGrid w:val="0"/>
        <w:spacing w:line="200" w:lineRule="exact"/>
        <w:jc w:val="right"/>
        <w:rPr>
          <w:rFonts w:eastAsia="標楷體"/>
          <w:bCs/>
          <w:sz w:val="20"/>
        </w:rPr>
      </w:pPr>
      <w:r w:rsidRPr="005E51BA">
        <w:rPr>
          <w:rFonts w:eastAsia="標楷體"/>
          <w:bCs/>
          <w:sz w:val="20"/>
        </w:rPr>
        <w:t>97</w:t>
      </w:r>
      <w:r w:rsidRPr="005E51BA">
        <w:rPr>
          <w:rFonts w:eastAsia="標楷體" w:hAnsi="標楷體"/>
          <w:sz w:val="20"/>
        </w:rPr>
        <w:t>年</w:t>
      </w:r>
      <w:r w:rsidRPr="005E51BA">
        <w:rPr>
          <w:rFonts w:eastAsia="標楷體"/>
          <w:bCs/>
          <w:sz w:val="20"/>
        </w:rPr>
        <w:t>5</w:t>
      </w:r>
      <w:r w:rsidRPr="005E51BA">
        <w:rPr>
          <w:rFonts w:eastAsia="標楷體" w:hAnsi="標楷體"/>
          <w:bCs/>
          <w:sz w:val="20"/>
        </w:rPr>
        <w:t>月</w:t>
      </w:r>
      <w:r w:rsidRPr="005E51BA">
        <w:rPr>
          <w:rFonts w:eastAsia="標楷體"/>
          <w:bCs/>
          <w:sz w:val="20"/>
        </w:rPr>
        <w:t>9</w:t>
      </w:r>
      <w:r w:rsidRPr="005E51BA">
        <w:rPr>
          <w:rFonts w:eastAsia="標楷體" w:hAnsi="標楷體"/>
          <w:bCs/>
          <w:sz w:val="20"/>
        </w:rPr>
        <w:t>日第</w:t>
      </w:r>
      <w:r w:rsidRPr="005E51BA">
        <w:rPr>
          <w:rFonts w:eastAsia="標楷體"/>
          <w:bCs/>
          <w:sz w:val="20"/>
        </w:rPr>
        <w:t>54</w:t>
      </w:r>
      <w:r w:rsidRPr="005E51BA">
        <w:rPr>
          <w:rFonts w:eastAsia="標楷體" w:hAnsi="標楷體"/>
          <w:bCs/>
          <w:sz w:val="20"/>
        </w:rPr>
        <w:t>次校務會議</w:t>
      </w:r>
      <w:r w:rsidRPr="005E51BA">
        <w:rPr>
          <w:rFonts w:eastAsia="標楷體" w:hAnsi="標楷體"/>
          <w:kern w:val="0"/>
          <w:sz w:val="20"/>
        </w:rPr>
        <w:t>修正</w:t>
      </w:r>
      <w:r w:rsidRPr="005E51BA">
        <w:rPr>
          <w:rFonts w:eastAsia="標楷體"/>
          <w:bCs/>
          <w:sz w:val="20"/>
        </w:rPr>
        <w:t>(</w:t>
      </w:r>
      <w:r w:rsidRPr="005E51BA">
        <w:rPr>
          <w:rFonts w:eastAsia="標楷體" w:hAnsi="標楷體"/>
          <w:bCs/>
          <w:sz w:val="20"/>
        </w:rPr>
        <w:t>第</w:t>
      </w:r>
      <w:r w:rsidRPr="005E51BA">
        <w:rPr>
          <w:rFonts w:eastAsia="標楷體"/>
          <w:bCs/>
          <w:sz w:val="20"/>
        </w:rPr>
        <w:t>3</w:t>
      </w:r>
      <w:r w:rsidRPr="005E51BA">
        <w:rPr>
          <w:rFonts w:eastAsia="標楷體" w:hAnsi="標楷體"/>
          <w:bCs/>
          <w:sz w:val="20"/>
        </w:rPr>
        <w:t>、</w:t>
      </w:r>
      <w:r w:rsidRPr="005E51BA">
        <w:rPr>
          <w:rFonts w:eastAsia="標楷體"/>
          <w:bCs/>
          <w:sz w:val="20"/>
        </w:rPr>
        <w:t>4</w:t>
      </w:r>
      <w:r w:rsidRPr="005E51BA">
        <w:rPr>
          <w:rFonts w:eastAsia="標楷體" w:hAnsi="標楷體"/>
          <w:bCs/>
          <w:sz w:val="20"/>
        </w:rPr>
        <w:t>、</w:t>
      </w:r>
      <w:r w:rsidRPr="005E51BA">
        <w:rPr>
          <w:rFonts w:eastAsia="標楷體"/>
          <w:bCs/>
          <w:sz w:val="20"/>
        </w:rPr>
        <w:t>10</w:t>
      </w:r>
      <w:r>
        <w:rPr>
          <w:rFonts w:eastAsia="標楷體" w:hAnsi="標楷體" w:hint="eastAsia"/>
          <w:bCs/>
          <w:sz w:val="20"/>
        </w:rPr>
        <w:t>至</w:t>
      </w:r>
      <w:r w:rsidRPr="005E51BA">
        <w:rPr>
          <w:rFonts w:eastAsia="標楷體"/>
          <w:bCs/>
          <w:sz w:val="20"/>
        </w:rPr>
        <w:t>11</w:t>
      </w:r>
      <w:r w:rsidRPr="005E51BA">
        <w:rPr>
          <w:rFonts w:eastAsia="標楷體" w:hAnsi="標楷體"/>
          <w:bCs/>
          <w:sz w:val="20"/>
        </w:rPr>
        <w:t>、</w:t>
      </w:r>
      <w:r w:rsidRPr="005E51BA">
        <w:rPr>
          <w:rFonts w:eastAsia="標楷體"/>
          <w:bCs/>
          <w:sz w:val="20"/>
        </w:rPr>
        <w:t>18</w:t>
      </w:r>
      <w:r w:rsidRPr="005E51BA">
        <w:rPr>
          <w:rFonts w:eastAsia="標楷體" w:hAnsi="標楷體"/>
          <w:bCs/>
          <w:sz w:val="20"/>
        </w:rPr>
        <w:t>至</w:t>
      </w:r>
      <w:r w:rsidRPr="005E51BA">
        <w:rPr>
          <w:rFonts w:eastAsia="標楷體"/>
          <w:bCs/>
          <w:sz w:val="20"/>
        </w:rPr>
        <w:t>22</w:t>
      </w:r>
      <w:r w:rsidRPr="005E51BA">
        <w:rPr>
          <w:rFonts w:eastAsia="標楷體" w:hAnsi="標楷體"/>
          <w:bCs/>
          <w:sz w:val="20"/>
        </w:rPr>
        <w:t>條</w:t>
      </w:r>
      <w:r w:rsidRPr="005E51BA">
        <w:rPr>
          <w:rFonts w:eastAsia="標楷體"/>
          <w:bCs/>
          <w:sz w:val="20"/>
        </w:rPr>
        <w:t xml:space="preserve">) </w:t>
      </w:r>
    </w:p>
    <w:p w:rsidR="001300F2" w:rsidRPr="005E51BA" w:rsidRDefault="001300F2" w:rsidP="001300F2">
      <w:pPr>
        <w:adjustRightInd w:val="0"/>
        <w:snapToGrid w:val="0"/>
        <w:spacing w:line="200" w:lineRule="exact"/>
        <w:jc w:val="right"/>
        <w:rPr>
          <w:rFonts w:eastAsia="標楷體"/>
          <w:sz w:val="20"/>
        </w:rPr>
      </w:pPr>
      <w:smartTag w:uri="urn:schemas-microsoft-com:office:smarttags" w:element="chsdate">
        <w:smartTagPr>
          <w:attr w:name="IsROCDate" w:val="False"/>
          <w:attr w:name="IsLunarDate" w:val="False"/>
          <w:attr w:name="Day" w:val="8"/>
          <w:attr w:name="Month" w:val="5"/>
          <w:attr w:name="Year" w:val="1998"/>
        </w:smartTagPr>
        <w:r w:rsidRPr="005E51BA">
          <w:rPr>
            <w:rFonts w:eastAsia="標楷體"/>
            <w:sz w:val="20"/>
          </w:rPr>
          <w:t>98</w:t>
        </w:r>
        <w:r w:rsidRPr="005E51BA">
          <w:rPr>
            <w:rFonts w:eastAsia="標楷體" w:hAnsi="標楷體"/>
            <w:sz w:val="20"/>
          </w:rPr>
          <w:t>年</w:t>
        </w:r>
        <w:r w:rsidRPr="005E51BA">
          <w:rPr>
            <w:rFonts w:eastAsia="標楷體"/>
            <w:sz w:val="20"/>
          </w:rPr>
          <w:t>5</w:t>
        </w:r>
        <w:r w:rsidRPr="005E51BA">
          <w:rPr>
            <w:rFonts w:eastAsia="標楷體" w:hAnsi="標楷體"/>
            <w:sz w:val="20"/>
          </w:rPr>
          <w:t>月</w:t>
        </w:r>
        <w:r w:rsidRPr="005E51BA">
          <w:rPr>
            <w:rFonts w:eastAsia="標楷體"/>
            <w:sz w:val="20"/>
          </w:rPr>
          <w:t>8</w:t>
        </w:r>
        <w:r w:rsidRPr="005E51BA">
          <w:rPr>
            <w:rFonts w:eastAsia="標楷體" w:hAnsi="標楷體"/>
            <w:sz w:val="20"/>
          </w:rPr>
          <w:t>日</w:t>
        </w:r>
      </w:smartTag>
      <w:r w:rsidRPr="005E51BA">
        <w:rPr>
          <w:rFonts w:eastAsia="標楷體" w:hAnsi="標楷體"/>
          <w:sz w:val="20"/>
        </w:rPr>
        <w:t>第</w:t>
      </w:r>
      <w:r w:rsidRPr="005E51BA">
        <w:rPr>
          <w:rFonts w:eastAsia="標楷體"/>
          <w:sz w:val="20"/>
        </w:rPr>
        <w:t>56</w:t>
      </w:r>
      <w:r w:rsidRPr="005E51BA">
        <w:rPr>
          <w:rFonts w:eastAsia="標楷體" w:hAnsi="標楷體"/>
          <w:sz w:val="20"/>
        </w:rPr>
        <w:t>次校務會議修正</w:t>
      </w:r>
      <w:r w:rsidRPr="005E51BA">
        <w:rPr>
          <w:rFonts w:eastAsia="標楷體"/>
          <w:sz w:val="20"/>
        </w:rPr>
        <w:t>(</w:t>
      </w:r>
      <w:r w:rsidRPr="005E51BA">
        <w:rPr>
          <w:rFonts w:eastAsia="標楷體" w:hAnsi="標楷體"/>
          <w:sz w:val="20"/>
        </w:rPr>
        <w:t>第</w:t>
      </w:r>
      <w:r w:rsidRPr="005E51BA">
        <w:rPr>
          <w:rFonts w:eastAsia="標楷體"/>
          <w:sz w:val="20"/>
        </w:rPr>
        <w:t>3</w:t>
      </w:r>
      <w:r w:rsidRPr="005E51BA">
        <w:rPr>
          <w:rFonts w:eastAsia="標楷體" w:hAnsi="標楷體"/>
          <w:sz w:val="20"/>
        </w:rPr>
        <w:t>條</w:t>
      </w:r>
      <w:r w:rsidRPr="005E51BA">
        <w:rPr>
          <w:rFonts w:eastAsia="標楷體"/>
          <w:sz w:val="20"/>
        </w:rPr>
        <w:t>)</w:t>
      </w:r>
    </w:p>
    <w:p w:rsidR="001300F2" w:rsidRPr="005E51BA" w:rsidRDefault="001300F2" w:rsidP="001300F2">
      <w:pPr>
        <w:adjustRightInd w:val="0"/>
        <w:snapToGrid w:val="0"/>
        <w:spacing w:line="200" w:lineRule="exact"/>
        <w:jc w:val="right"/>
        <w:rPr>
          <w:rFonts w:eastAsia="標楷體"/>
          <w:sz w:val="20"/>
        </w:rPr>
      </w:pPr>
      <w:smartTag w:uri="urn:schemas-microsoft-com:office:smarttags" w:element="chsdate">
        <w:smartTagPr>
          <w:attr w:name="IsROCDate" w:val="False"/>
          <w:attr w:name="IsLunarDate" w:val="False"/>
          <w:attr w:name="Day" w:val="11"/>
          <w:attr w:name="Month" w:val="12"/>
          <w:attr w:name="Year" w:val="1998"/>
        </w:smartTagPr>
        <w:r w:rsidRPr="005E51BA">
          <w:rPr>
            <w:rFonts w:eastAsia="標楷體"/>
            <w:sz w:val="20"/>
          </w:rPr>
          <w:t>98</w:t>
        </w:r>
        <w:r w:rsidRPr="005E51BA">
          <w:rPr>
            <w:rFonts w:eastAsia="標楷體" w:hAnsi="標楷體"/>
            <w:sz w:val="20"/>
          </w:rPr>
          <w:t>年</w:t>
        </w:r>
        <w:r w:rsidRPr="005E51BA">
          <w:rPr>
            <w:rFonts w:eastAsia="標楷體"/>
            <w:sz w:val="20"/>
          </w:rPr>
          <w:t>12</w:t>
        </w:r>
        <w:r w:rsidRPr="005E51BA">
          <w:rPr>
            <w:rFonts w:eastAsia="標楷體" w:hAnsi="標楷體"/>
            <w:sz w:val="20"/>
          </w:rPr>
          <w:t>月</w:t>
        </w:r>
        <w:r w:rsidRPr="005E51BA">
          <w:rPr>
            <w:rFonts w:eastAsia="標楷體"/>
            <w:sz w:val="20"/>
          </w:rPr>
          <w:t>11</w:t>
        </w:r>
        <w:r w:rsidRPr="005E51BA">
          <w:rPr>
            <w:rFonts w:eastAsia="標楷體" w:hAnsi="標楷體"/>
            <w:sz w:val="20"/>
          </w:rPr>
          <w:t>日</w:t>
        </w:r>
      </w:smartTag>
      <w:r w:rsidRPr="005E51BA">
        <w:rPr>
          <w:rFonts w:eastAsia="標楷體" w:hAnsi="標楷體"/>
          <w:sz w:val="20"/>
        </w:rPr>
        <w:t>第</w:t>
      </w:r>
      <w:r w:rsidRPr="005E51BA">
        <w:rPr>
          <w:rFonts w:eastAsia="標楷體"/>
          <w:sz w:val="20"/>
        </w:rPr>
        <w:t>57</w:t>
      </w:r>
      <w:r w:rsidRPr="005E51BA">
        <w:rPr>
          <w:rFonts w:eastAsia="標楷體" w:hAnsi="標楷體"/>
          <w:sz w:val="20"/>
        </w:rPr>
        <w:t>次校務會議</w:t>
      </w:r>
      <w:r w:rsidRPr="005E51BA">
        <w:rPr>
          <w:rFonts w:eastAsia="標楷體" w:hAnsi="標楷體"/>
          <w:kern w:val="0"/>
          <w:sz w:val="20"/>
        </w:rPr>
        <w:t>修正</w:t>
      </w:r>
      <w:r w:rsidRPr="005E51BA">
        <w:rPr>
          <w:rFonts w:eastAsia="標楷體"/>
          <w:sz w:val="20"/>
        </w:rPr>
        <w:t>(</w:t>
      </w:r>
      <w:r w:rsidRPr="005E51BA">
        <w:rPr>
          <w:rFonts w:eastAsia="標楷體" w:hAnsi="標楷體"/>
          <w:sz w:val="20"/>
        </w:rPr>
        <w:t>第</w:t>
      </w:r>
      <w:r w:rsidRPr="005E51BA">
        <w:rPr>
          <w:rFonts w:eastAsia="標楷體"/>
          <w:sz w:val="20"/>
        </w:rPr>
        <w:t>3</w:t>
      </w:r>
      <w:r w:rsidRPr="005E51BA">
        <w:rPr>
          <w:rFonts w:eastAsia="標楷體" w:hAnsi="標楷體"/>
          <w:sz w:val="20"/>
        </w:rPr>
        <w:t>、</w:t>
      </w:r>
      <w:r w:rsidRPr="005E51BA">
        <w:rPr>
          <w:rFonts w:eastAsia="標楷體"/>
          <w:sz w:val="20"/>
        </w:rPr>
        <w:t>4</w:t>
      </w:r>
      <w:r w:rsidRPr="005E51BA">
        <w:rPr>
          <w:rFonts w:eastAsia="標楷體" w:hAnsi="標楷體"/>
          <w:sz w:val="20"/>
        </w:rPr>
        <w:t>、</w:t>
      </w:r>
      <w:r w:rsidRPr="005E51BA">
        <w:rPr>
          <w:rFonts w:eastAsia="標楷體"/>
          <w:sz w:val="20"/>
        </w:rPr>
        <w:t>6</w:t>
      </w:r>
      <w:r w:rsidRPr="005E51BA">
        <w:rPr>
          <w:rFonts w:eastAsia="標楷體" w:hAnsi="標楷體"/>
          <w:sz w:val="20"/>
        </w:rPr>
        <w:t>、</w:t>
      </w:r>
      <w:r w:rsidRPr="005E51BA">
        <w:rPr>
          <w:rFonts w:eastAsia="標楷體"/>
          <w:sz w:val="20"/>
        </w:rPr>
        <w:t>10</w:t>
      </w:r>
      <w:r>
        <w:rPr>
          <w:rFonts w:eastAsia="標楷體" w:hAnsi="標楷體" w:hint="eastAsia"/>
          <w:sz w:val="20"/>
        </w:rPr>
        <w:t>至</w:t>
      </w:r>
      <w:r w:rsidRPr="005E51BA">
        <w:rPr>
          <w:rFonts w:eastAsia="標楷體"/>
          <w:sz w:val="20"/>
        </w:rPr>
        <w:t>11</w:t>
      </w:r>
      <w:r w:rsidRPr="005E51BA">
        <w:rPr>
          <w:rFonts w:eastAsia="標楷體" w:hAnsi="標楷體"/>
          <w:sz w:val="20"/>
        </w:rPr>
        <w:t>、</w:t>
      </w:r>
      <w:r w:rsidRPr="005E51BA">
        <w:rPr>
          <w:rFonts w:eastAsia="標楷體"/>
          <w:sz w:val="20"/>
        </w:rPr>
        <w:t>18</w:t>
      </w:r>
      <w:r>
        <w:rPr>
          <w:rFonts w:eastAsia="標楷體" w:hAnsi="標楷體" w:hint="eastAsia"/>
          <w:sz w:val="20"/>
        </w:rPr>
        <w:t>至</w:t>
      </w:r>
      <w:r w:rsidRPr="005E51BA">
        <w:rPr>
          <w:rFonts w:eastAsia="標楷體"/>
          <w:sz w:val="20"/>
        </w:rPr>
        <w:t>20</w:t>
      </w:r>
      <w:r w:rsidRPr="005E51BA">
        <w:rPr>
          <w:rFonts w:eastAsia="標楷體" w:hAnsi="標楷體"/>
          <w:sz w:val="20"/>
        </w:rPr>
        <w:t>、</w:t>
      </w:r>
      <w:r w:rsidRPr="005E51BA">
        <w:rPr>
          <w:rFonts w:eastAsia="標楷體"/>
          <w:sz w:val="20"/>
        </w:rPr>
        <w:t>22</w:t>
      </w:r>
      <w:r w:rsidRPr="005E51BA">
        <w:rPr>
          <w:rFonts w:eastAsia="標楷體" w:hAnsi="標楷體"/>
          <w:sz w:val="20"/>
        </w:rPr>
        <w:t>條</w:t>
      </w:r>
      <w:r w:rsidRPr="005E51BA">
        <w:rPr>
          <w:rFonts w:eastAsia="標楷體"/>
          <w:sz w:val="20"/>
        </w:rPr>
        <w:t>)</w:t>
      </w:r>
    </w:p>
    <w:p w:rsidR="001300F2" w:rsidRPr="005E51BA" w:rsidRDefault="001300F2" w:rsidP="001300F2">
      <w:pPr>
        <w:adjustRightInd w:val="0"/>
        <w:snapToGrid w:val="0"/>
        <w:spacing w:line="200" w:lineRule="exact"/>
        <w:jc w:val="right"/>
        <w:rPr>
          <w:rFonts w:eastAsia="標楷體"/>
          <w:sz w:val="20"/>
        </w:rPr>
      </w:pPr>
      <w:smartTag w:uri="urn:schemas-microsoft-com:office:smarttags" w:element="chsdate">
        <w:smartTagPr>
          <w:attr w:name="IsROCDate" w:val="False"/>
          <w:attr w:name="IsLunarDate" w:val="False"/>
          <w:attr w:name="Day" w:val="14"/>
          <w:attr w:name="Month" w:val="5"/>
          <w:attr w:name="Year" w:val="1999"/>
        </w:smartTagPr>
        <w:r w:rsidRPr="005E51BA">
          <w:rPr>
            <w:rFonts w:eastAsia="標楷體"/>
            <w:sz w:val="20"/>
          </w:rPr>
          <w:t>99</w:t>
        </w:r>
        <w:r w:rsidRPr="005E51BA">
          <w:rPr>
            <w:rFonts w:eastAsia="標楷體" w:hAnsi="標楷體"/>
            <w:sz w:val="20"/>
          </w:rPr>
          <w:t>年</w:t>
        </w:r>
        <w:r w:rsidRPr="005E51BA">
          <w:rPr>
            <w:rFonts w:eastAsia="標楷體"/>
            <w:sz w:val="20"/>
          </w:rPr>
          <w:t>5</w:t>
        </w:r>
        <w:r w:rsidRPr="005E51BA">
          <w:rPr>
            <w:rFonts w:eastAsia="標楷體" w:hAnsi="標楷體"/>
            <w:sz w:val="20"/>
          </w:rPr>
          <w:t>月</w:t>
        </w:r>
        <w:r w:rsidRPr="005E51BA">
          <w:rPr>
            <w:rFonts w:eastAsia="標楷體"/>
            <w:sz w:val="20"/>
          </w:rPr>
          <w:t>14</w:t>
        </w:r>
        <w:r w:rsidRPr="005E51BA">
          <w:rPr>
            <w:rFonts w:eastAsia="標楷體" w:hAnsi="標楷體"/>
            <w:sz w:val="20"/>
          </w:rPr>
          <w:t>日</w:t>
        </w:r>
      </w:smartTag>
      <w:r w:rsidRPr="005E51BA">
        <w:rPr>
          <w:rFonts w:eastAsia="標楷體" w:hAnsi="標楷體"/>
          <w:sz w:val="20"/>
        </w:rPr>
        <w:t>第</w:t>
      </w:r>
      <w:r w:rsidRPr="005E51BA">
        <w:rPr>
          <w:rFonts w:eastAsia="標楷體"/>
          <w:sz w:val="20"/>
        </w:rPr>
        <w:t>58</w:t>
      </w:r>
      <w:r w:rsidRPr="005E51BA">
        <w:rPr>
          <w:rFonts w:eastAsia="標楷體" w:hAnsi="標楷體"/>
          <w:sz w:val="20"/>
        </w:rPr>
        <w:t>次校務會議</w:t>
      </w:r>
      <w:r w:rsidRPr="005E51BA">
        <w:rPr>
          <w:rFonts w:eastAsia="標楷體" w:hAnsi="標楷體"/>
          <w:kern w:val="0"/>
          <w:sz w:val="20"/>
        </w:rPr>
        <w:t>修正</w:t>
      </w:r>
      <w:r w:rsidRPr="005E51BA">
        <w:rPr>
          <w:rFonts w:eastAsia="標楷體"/>
          <w:sz w:val="20"/>
        </w:rPr>
        <w:t>(</w:t>
      </w:r>
      <w:r w:rsidRPr="005E51BA">
        <w:rPr>
          <w:rFonts w:eastAsia="標楷體" w:hAnsi="標楷體"/>
          <w:sz w:val="20"/>
        </w:rPr>
        <w:t>第</w:t>
      </w:r>
      <w:r w:rsidRPr="005E51BA">
        <w:rPr>
          <w:rFonts w:eastAsia="標楷體"/>
          <w:sz w:val="20"/>
        </w:rPr>
        <w:t>9</w:t>
      </w:r>
      <w:r w:rsidRPr="005E51BA">
        <w:rPr>
          <w:rFonts w:eastAsia="標楷體" w:hAnsi="標楷體"/>
          <w:sz w:val="20"/>
        </w:rPr>
        <w:t>條</w:t>
      </w:r>
      <w:r w:rsidRPr="005E51BA">
        <w:rPr>
          <w:rFonts w:eastAsia="標楷體"/>
          <w:sz w:val="20"/>
        </w:rPr>
        <w:t>)</w:t>
      </w:r>
    </w:p>
    <w:p w:rsidR="001300F2" w:rsidRPr="005E51BA" w:rsidRDefault="001300F2" w:rsidP="001300F2">
      <w:pPr>
        <w:adjustRightInd w:val="0"/>
        <w:snapToGrid w:val="0"/>
        <w:spacing w:line="200" w:lineRule="exact"/>
        <w:jc w:val="right"/>
        <w:rPr>
          <w:rFonts w:eastAsia="標楷體"/>
          <w:sz w:val="20"/>
        </w:rPr>
      </w:pPr>
      <w:r w:rsidRPr="005E51BA">
        <w:rPr>
          <w:rFonts w:eastAsia="標楷體"/>
          <w:sz w:val="20"/>
        </w:rPr>
        <w:t>99</w:t>
      </w:r>
      <w:r w:rsidRPr="005E51BA">
        <w:rPr>
          <w:rFonts w:eastAsia="標楷體" w:hAnsi="標楷體"/>
          <w:sz w:val="20"/>
        </w:rPr>
        <w:t>年</w:t>
      </w:r>
      <w:r w:rsidRPr="005E51BA">
        <w:rPr>
          <w:rFonts w:eastAsia="標楷體"/>
          <w:sz w:val="20"/>
        </w:rPr>
        <w:t>12</w:t>
      </w:r>
      <w:r w:rsidRPr="005E51BA">
        <w:rPr>
          <w:rFonts w:eastAsia="標楷體" w:hAnsi="標楷體"/>
          <w:sz w:val="20"/>
        </w:rPr>
        <w:t>月</w:t>
      </w:r>
      <w:r w:rsidRPr="005E51BA">
        <w:rPr>
          <w:rFonts w:eastAsia="標楷體"/>
          <w:sz w:val="20"/>
        </w:rPr>
        <w:t>10</w:t>
      </w:r>
      <w:r w:rsidRPr="005E51BA">
        <w:rPr>
          <w:rFonts w:eastAsia="標楷體" w:hAnsi="標楷體"/>
          <w:sz w:val="20"/>
        </w:rPr>
        <w:t>、</w:t>
      </w:r>
      <w:r w:rsidRPr="005E51BA">
        <w:rPr>
          <w:rFonts w:eastAsia="標楷體"/>
          <w:sz w:val="20"/>
        </w:rPr>
        <w:t>13</w:t>
      </w:r>
      <w:r w:rsidRPr="005E51BA">
        <w:rPr>
          <w:rFonts w:eastAsia="標楷體" w:hAnsi="標楷體"/>
          <w:sz w:val="20"/>
        </w:rPr>
        <w:t>日第</w:t>
      </w:r>
      <w:r w:rsidRPr="005E51BA">
        <w:rPr>
          <w:rFonts w:eastAsia="標楷體"/>
          <w:sz w:val="20"/>
        </w:rPr>
        <w:t>59</w:t>
      </w:r>
      <w:r w:rsidRPr="005E51BA">
        <w:rPr>
          <w:rFonts w:eastAsia="標楷體" w:hAnsi="標楷體"/>
          <w:sz w:val="20"/>
        </w:rPr>
        <w:t>次校務會議</w:t>
      </w:r>
      <w:r w:rsidRPr="005E51BA">
        <w:rPr>
          <w:rFonts w:eastAsia="標楷體" w:hAnsi="標楷體"/>
          <w:kern w:val="0"/>
          <w:sz w:val="20"/>
        </w:rPr>
        <w:t>修正</w:t>
      </w:r>
      <w:r w:rsidRPr="005E51BA">
        <w:rPr>
          <w:rFonts w:eastAsia="標楷體"/>
          <w:sz w:val="20"/>
        </w:rPr>
        <w:t>(</w:t>
      </w:r>
      <w:r w:rsidRPr="005E51BA">
        <w:rPr>
          <w:rFonts w:eastAsia="標楷體" w:hAnsi="標楷體"/>
          <w:sz w:val="20"/>
        </w:rPr>
        <w:t>第</w:t>
      </w:r>
      <w:r w:rsidRPr="005E51BA">
        <w:rPr>
          <w:rFonts w:eastAsia="標楷體"/>
          <w:sz w:val="20"/>
        </w:rPr>
        <w:t>10</w:t>
      </w:r>
      <w:r w:rsidRPr="005E51BA">
        <w:rPr>
          <w:rFonts w:eastAsia="標楷體" w:hAnsi="標楷體"/>
          <w:sz w:val="20"/>
        </w:rPr>
        <w:t>、</w:t>
      </w:r>
      <w:r w:rsidRPr="005E51BA">
        <w:rPr>
          <w:rFonts w:eastAsia="標楷體"/>
          <w:sz w:val="20"/>
        </w:rPr>
        <w:t>19</w:t>
      </w:r>
      <w:r w:rsidRPr="005E51BA">
        <w:rPr>
          <w:rFonts w:eastAsia="標楷體" w:hAnsi="標楷體"/>
          <w:sz w:val="20"/>
        </w:rPr>
        <w:t>條</w:t>
      </w:r>
      <w:r w:rsidRPr="005E51BA">
        <w:rPr>
          <w:rFonts w:eastAsia="標楷體"/>
          <w:sz w:val="20"/>
        </w:rPr>
        <w:t>)</w:t>
      </w:r>
    </w:p>
    <w:p w:rsidR="001300F2" w:rsidRPr="005E51BA" w:rsidRDefault="001300F2" w:rsidP="001300F2">
      <w:pPr>
        <w:pStyle w:val="10"/>
        <w:spacing w:line="200" w:lineRule="exact"/>
        <w:ind w:left="1000" w:hanging="1000"/>
        <w:jc w:val="right"/>
        <w:rPr>
          <w:sz w:val="16"/>
          <w:szCs w:val="16"/>
        </w:rPr>
      </w:pPr>
      <w:r w:rsidRPr="005E51BA">
        <w:rPr>
          <w:sz w:val="20"/>
          <w:szCs w:val="20"/>
        </w:rPr>
        <w:t>100年12月12日第61次校務會議延續會</w:t>
      </w:r>
      <w:r w:rsidRPr="005E51BA">
        <w:rPr>
          <w:sz w:val="20"/>
        </w:rPr>
        <w:t>修正</w:t>
      </w:r>
      <w:proofErr w:type="gramStart"/>
      <w:r w:rsidRPr="005E51BA">
        <w:rPr>
          <w:sz w:val="20"/>
          <w:szCs w:val="20"/>
        </w:rPr>
        <w:t>（</w:t>
      </w:r>
      <w:proofErr w:type="gramEnd"/>
      <w:r w:rsidRPr="005E51BA">
        <w:rPr>
          <w:sz w:val="20"/>
          <w:szCs w:val="20"/>
        </w:rPr>
        <w:t>第</w:t>
      </w:r>
      <w:r w:rsidRPr="005E51BA">
        <w:rPr>
          <w:sz w:val="20"/>
        </w:rPr>
        <w:t>3、6、13、16、19、21</w:t>
      </w:r>
      <w:r w:rsidRPr="005E51BA">
        <w:rPr>
          <w:sz w:val="20"/>
          <w:szCs w:val="20"/>
        </w:rPr>
        <w:t>條)</w:t>
      </w:r>
      <w:r w:rsidRPr="005E51BA">
        <w:t xml:space="preserve"> </w:t>
      </w:r>
    </w:p>
    <w:p w:rsidR="001300F2" w:rsidRPr="005E51BA" w:rsidRDefault="001300F2" w:rsidP="001300F2">
      <w:pPr>
        <w:pStyle w:val="10"/>
        <w:spacing w:line="200" w:lineRule="exact"/>
        <w:ind w:left="1000" w:hanging="1000"/>
        <w:jc w:val="right"/>
      </w:pPr>
      <w:r w:rsidRPr="005E51BA">
        <w:rPr>
          <w:sz w:val="20"/>
          <w:szCs w:val="20"/>
        </w:rPr>
        <w:t>101年5月11日第62次校務會議</w:t>
      </w:r>
      <w:r w:rsidRPr="005E51BA">
        <w:rPr>
          <w:sz w:val="20"/>
        </w:rPr>
        <w:t>修正</w:t>
      </w:r>
      <w:proofErr w:type="gramStart"/>
      <w:r w:rsidRPr="005E51BA">
        <w:rPr>
          <w:sz w:val="20"/>
          <w:szCs w:val="20"/>
        </w:rPr>
        <w:t>（</w:t>
      </w:r>
      <w:proofErr w:type="gramEnd"/>
      <w:r w:rsidRPr="005E51BA">
        <w:rPr>
          <w:sz w:val="20"/>
          <w:szCs w:val="20"/>
        </w:rPr>
        <w:t>第</w:t>
      </w:r>
      <w:r w:rsidRPr="005E51BA">
        <w:rPr>
          <w:sz w:val="20"/>
        </w:rPr>
        <w:t>3、21、22</w:t>
      </w:r>
      <w:r w:rsidRPr="005E51BA">
        <w:rPr>
          <w:sz w:val="20"/>
          <w:szCs w:val="20"/>
        </w:rPr>
        <w:t>條)</w:t>
      </w:r>
      <w:r w:rsidRPr="005E51BA">
        <w:t xml:space="preserve"> </w:t>
      </w:r>
    </w:p>
    <w:p w:rsidR="001300F2" w:rsidRPr="005E51BA" w:rsidRDefault="001300F2" w:rsidP="001300F2">
      <w:pPr>
        <w:snapToGrid w:val="0"/>
        <w:jc w:val="right"/>
        <w:rPr>
          <w:rFonts w:eastAsia="標楷體"/>
          <w:color w:val="000000"/>
          <w:sz w:val="20"/>
        </w:rPr>
      </w:pPr>
      <w:r w:rsidRPr="006A23F6">
        <w:rPr>
          <w:rFonts w:eastAsia="標楷體"/>
          <w:color w:val="000000"/>
          <w:sz w:val="20"/>
        </w:rPr>
        <w:t>102</w:t>
      </w:r>
      <w:r w:rsidRPr="006A23F6">
        <w:rPr>
          <w:rFonts w:eastAsia="標楷體" w:hAnsi="標楷體"/>
          <w:color w:val="000000"/>
          <w:sz w:val="20"/>
        </w:rPr>
        <w:t>年</w:t>
      </w:r>
      <w:r w:rsidRPr="006A23F6">
        <w:rPr>
          <w:rFonts w:eastAsia="標楷體"/>
          <w:color w:val="000000"/>
          <w:sz w:val="20"/>
        </w:rPr>
        <w:t>5</w:t>
      </w:r>
      <w:r w:rsidRPr="006A23F6">
        <w:rPr>
          <w:rFonts w:eastAsia="標楷體" w:hAnsi="標楷體"/>
          <w:color w:val="000000"/>
          <w:sz w:val="20"/>
        </w:rPr>
        <w:t>月</w:t>
      </w:r>
      <w:r w:rsidRPr="006A23F6">
        <w:rPr>
          <w:rFonts w:eastAsia="標楷體"/>
          <w:color w:val="000000"/>
          <w:sz w:val="20"/>
        </w:rPr>
        <w:t>10</w:t>
      </w:r>
      <w:r w:rsidRPr="006A23F6">
        <w:rPr>
          <w:rFonts w:eastAsia="標楷體" w:hAnsi="標楷體"/>
          <w:color w:val="000000"/>
          <w:sz w:val="20"/>
        </w:rPr>
        <w:t>日第</w:t>
      </w:r>
      <w:r w:rsidRPr="006A23F6">
        <w:rPr>
          <w:rFonts w:eastAsia="標楷體"/>
          <w:color w:val="000000"/>
          <w:sz w:val="20"/>
        </w:rPr>
        <w:t>65</w:t>
      </w:r>
      <w:r w:rsidRPr="006A23F6">
        <w:rPr>
          <w:rFonts w:eastAsia="標楷體" w:hAnsi="標楷體"/>
          <w:color w:val="000000"/>
          <w:sz w:val="20"/>
        </w:rPr>
        <w:t>次校務會議修正</w:t>
      </w:r>
      <w:r w:rsidRPr="006A23F6">
        <w:rPr>
          <w:rFonts w:eastAsia="標楷體"/>
          <w:sz w:val="20"/>
        </w:rPr>
        <w:t>(</w:t>
      </w:r>
      <w:r w:rsidRPr="006A23F6">
        <w:rPr>
          <w:rFonts w:eastAsia="標楷體" w:hAnsi="標楷體"/>
          <w:sz w:val="20"/>
        </w:rPr>
        <w:t>第</w:t>
      </w:r>
      <w:r w:rsidRPr="006A23F6">
        <w:rPr>
          <w:rFonts w:eastAsia="標楷體"/>
          <w:sz w:val="20"/>
        </w:rPr>
        <w:t>3</w:t>
      </w:r>
      <w:r w:rsidRPr="006A23F6">
        <w:rPr>
          <w:rFonts w:eastAsia="標楷體" w:hAnsi="標楷體"/>
          <w:sz w:val="20"/>
        </w:rPr>
        <w:t>、</w:t>
      </w:r>
      <w:r w:rsidRPr="006A23F6">
        <w:rPr>
          <w:rFonts w:eastAsia="標楷體"/>
          <w:sz w:val="20"/>
        </w:rPr>
        <w:t>4</w:t>
      </w:r>
      <w:r w:rsidRPr="006A23F6">
        <w:rPr>
          <w:rFonts w:eastAsia="標楷體" w:hAnsi="標楷體"/>
          <w:sz w:val="20"/>
        </w:rPr>
        <w:t>條</w:t>
      </w:r>
      <w:r w:rsidRPr="006A23F6">
        <w:rPr>
          <w:rFonts w:eastAsia="標楷體"/>
          <w:sz w:val="20"/>
        </w:rPr>
        <w:t>)</w:t>
      </w:r>
    </w:p>
    <w:p w:rsidR="001300F2" w:rsidRDefault="001300F2" w:rsidP="001300F2">
      <w:pPr>
        <w:snapToGrid w:val="0"/>
        <w:jc w:val="right"/>
        <w:rPr>
          <w:rFonts w:eastAsia="標楷體"/>
          <w:sz w:val="20"/>
        </w:rPr>
      </w:pPr>
      <w:r w:rsidRPr="008F6D19">
        <w:rPr>
          <w:rFonts w:eastAsia="標楷體"/>
          <w:color w:val="000000"/>
          <w:sz w:val="20"/>
        </w:rPr>
        <w:t>102</w:t>
      </w:r>
      <w:r w:rsidRPr="008F6D19">
        <w:rPr>
          <w:rFonts w:eastAsia="標楷體" w:hAnsi="標楷體"/>
          <w:color w:val="000000"/>
          <w:sz w:val="20"/>
        </w:rPr>
        <w:t>年</w:t>
      </w:r>
      <w:r w:rsidRPr="008F6D19">
        <w:rPr>
          <w:rFonts w:eastAsia="標楷體" w:hint="eastAsia"/>
          <w:color w:val="000000"/>
          <w:sz w:val="20"/>
        </w:rPr>
        <w:t>10</w:t>
      </w:r>
      <w:r w:rsidRPr="008F6D19">
        <w:rPr>
          <w:rFonts w:eastAsia="標楷體" w:hAnsi="標楷體"/>
          <w:color w:val="000000"/>
          <w:sz w:val="20"/>
        </w:rPr>
        <w:t>月</w:t>
      </w:r>
      <w:r w:rsidRPr="008F6D19">
        <w:rPr>
          <w:rFonts w:eastAsia="標楷體"/>
          <w:color w:val="000000"/>
          <w:sz w:val="20"/>
        </w:rPr>
        <w:t>1</w:t>
      </w:r>
      <w:r w:rsidRPr="008F6D19">
        <w:rPr>
          <w:rFonts w:eastAsia="標楷體" w:hint="eastAsia"/>
          <w:color w:val="000000"/>
          <w:sz w:val="20"/>
        </w:rPr>
        <w:t>8</w:t>
      </w:r>
      <w:r w:rsidRPr="008F6D19">
        <w:rPr>
          <w:rFonts w:eastAsia="標楷體" w:hAnsi="標楷體"/>
          <w:color w:val="000000"/>
          <w:sz w:val="20"/>
        </w:rPr>
        <w:t>日第</w:t>
      </w:r>
      <w:r w:rsidRPr="008F6D19">
        <w:rPr>
          <w:rFonts w:eastAsia="標楷體"/>
          <w:color w:val="000000"/>
          <w:sz w:val="20"/>
        </w:rPr>
        <w:t>6</w:t>
      </w:r>
      <w:r w:rsidRPr="008F6D19">
        <w:rPr>
          <w:rFonts w:eastAsia="標楷體" w:hint="eastAsia"/>
          <w:color w:val="000000"/>
          <w:sz w:val="20"/>
        </w:rPr>
        <w:t>6</w:t>
      </w:r>
      <w:r w:rsidRPr="008F6D19">
        <w:rPr>
          <w:rFonts w:eastAsia="標楷體" w:hAnsi="標楷體"/>
          <w:color w:val="000000"/>
          <w:sz w:val="20"/>
        </w:rPr>
        <w:t>次校務會議修正</w:t>
      </w:r>
      <w:r w:rsidRPr="008F6D19">
        <w:rPr>
          <w:rFonts w:eastAsia="標楷體"/>
          <w:sz w:val="20"/>
        </w:rPr>
        <w:t>(</w:t>
      </w:r>
      <w:r w:rsidRPr="008F6D19">
        <w:rPr>
          <w:rFonts w:eastAsia="標楷體" w:hAnsi="標楷體"/>
          <w:sz w:val="20"/>
        </w:rPr>
        <w:t>第</w:t>
      </w:r>
      <w:r w:rsidRPr="008F6D19">
        <w:rPr>
          <w:rFonts w:eastAsia="標楷體" w:hint="eastAsia"/>
          <w:sz w:val="20"/>
        </w:rPr>
        <w:t>17</w:t>
      </w:r>
      <w:r w:rsidRPr="008F6D19">
        <w:rPr>
          <w:rFonts w:eastAsia="標楷體" w:hint="eastAsia"/>
          <w:sz w:val="20"/>
        </w:rPr>
        <w:t>、</w:t>
      </w:r>
      <w:r w:rsidRPr="008F6D19">
        <w:rPr>
          <w:rFonts w:eastAsia="標楷體" w:hint="eastAsia"/>
          <w:sz w:val="20"/>
        </w:rPr>
        <w:t>22</w:t>
      </w:r>
      <w:r w:rsidRPr="008F6D19">
        <w:rPr>
          <w:rFonts w:eastAsia="標楷體" w:hAnsi="標楷體"/>
          <w:sz w:val="20"/>
        </w:rPr>
        <w:t>條</w:t>
      </w:r>
      <w:r w:rsidRPr="008F6D19">
        <w:rPr>
          <w:rFonts w:eastAsia="標楷體"/>
          <w:sz w:val="20"/>
        </w:rPr>
        <w:t>)</w:t>
      </w:r>
    </w:p>
    <w:p w:rsidR="001300F2" w:rsidRPr="006A074F" w:rsidRDefault="001300F2" w:rsidP="001300F2">
      <w:pPr>
        <w:adjustRightInd w:val="0"/>
        <w:snapToGrid w:val="0"/>
        <w:jc w:val="right"/>
        <w:rPr>
          <w:rFonts w:ascii="標楷體" w:eastAsia="標楷體" w:hAnsi="標楷體"/>
          <w:sz w:val="20"/>
        </w:rPr>
      </w:pPr>
      <w:r w:rsidRPr="00013EE0">
        <w:rPr>
          <w:rFonts w:ascii="標楷體" w:eastAsia="標楷體" w:hAnsi="標楷體" w:hint="eastAsia"/>
          <w:sz w:val="20"/>
        </w:rPr>
        <w:t>102年12月13日第67次校務會議修正</w:t>
      </w:r>
      <w:r w:rsidRPr="00013EE0">
        <w:rPr>
          <w:rFonts w:ascii="標楷體" w:eastAsia="標楷體" w:hAnsi="標楷體"/>
          <w:sz w:val="20"/>
        </w:rPr>
        <w:t>(</w:t>
      </w:r>
      <w:r w:rsidRPr="00013EE0">
        <w:rPr>
          <w:rFonts w:ascii="標楷體" w:eastAsia="標楷體" w:hAnsi="標楷體" w:hint="eastAsia"/>
          <w:sz w:val="20"/>
        </w:rPr>
        <w:t>第21條</w:t>
      </w:r>
      <w:r w:rsidRPr="00013EE0">
        <w:rPr>
          <w:rFonts w:ascii="標楷體" w:eastAsia="標楷體" w:hAnsi="標楷體"/>
          <w:sz w:val="20"/>
        </w:rPr>
        <w:t>)</w:t>
      </w:r>
    </w:p>
    <w:p w:rsidR="001300F2" w:rsidRDefault="001300F2" w:rsidP="001300F2">
      <w:pPr>
        <w:wordWrap w:val="0"/>
        <w:snapToGrid w:val="0"/>
        <w:jc w:val="right"/>
        <w:rPr>
          <w:rFonts w:ascii="標楷體" w:eastAsia="標楷體" w:hAnsi="標楷體"/>
          <w:sz w:val="16"/>
          <w:szCs w:val="16"/>
        </w:rPr>
      </w:pPr>
      <w:r w:rsidRPr="00A801F4">
        <w:rPr>
          <w:rFonts w:ascii="標楷體" w:eastAsia="標楷體" w:hAnsi="標楷體" w:hint="eastAsia"/>
          <w:sz w:val="16"/>
          <w:szCs w:val="16"/>
        </w:rPr>
        <w:t>103年5月9日第69次校務會議修正（第3、8、19、22條）暨103年5月30日第69次校務會議延續會修正（第3、7條）</w:t>
      </w:r>
    </w:p>
    <w:p w:rsidR="001300F2" w:rsidRPr="00E62297" w:rsidRDefault="001300F2" w:rsidP="001300F2">
      <w:pPr>
        <w:pStyle w:val="10"/>
        <w:wordWrap w:val="0"/>
        <w:snapToGrid w:val="0"/>
        <w:spacing w:line="240" w:lineRule="auto"/>
        <w:ind w:left="1000" w:hanging="1000"/>
        <w:jc w:val="right"/>
        <w:rPr>
          <w:sz w:val="16"/>
          <w:szCs w:val="16"/>
        </w:rPr>
      </w:pPr>
      <w:r w:rsidRPr="004A44B7">
        <w:rPr>
          <w:rFonts w:hint="eastAsia"/>
          <w:sz w:val="20"/>
          <w:szCs w:val="20"/>
        </w:rPr>
        <w:t>104年5月8日</w:t>
      </w:r>
      <w:r w:rsidRPr="004A44B7">
        <w:rPr>
          <w:sz w:val="20"/>
          <w:szCs w:val="20"/>
        </w:rPr>
        <w:t>第</w:t>
      </w:r>
      <w:r w:rsidRPr="004A44B7">
        <w:rPr>
          <w:rFonts w:hint="eastAsia"/>
          <w:sz w:val="20"/>
          <w:szCs w:val="20"/>
        </w:rPr>
        <w:t>72</w:t>
      </w:r>
      <w:r w:rsidRPr="004A44B7">
        <w:rPr>
          <w:sz w:val="20"/>
          <w:szCs w:val="20"/>
        </w:rPr>
        <w:t>次校務會議</w:t>
      </w:r>
      <w:r w:rsidRPr="00D918A5">
        <w:rPr>
          <w:color w:val="000000"/>
          <w:sz w:val="20"/>
        </w:rPr>
        <w:t>修正</w:t>
      </w:r>
      <w:r w:rsidRPr="004A44B7">
        <w:rPr>
          <w:rFonts w:hint="eastAsia"/>
          <w:sz w:val="20"/>
          <w:szCs w:val="20"/>
        </w:rPr>
        <w:t>(第3、21條)</w:t>
      </w:r>
      <w:r w:rsidRPr="00E62297">
        <w:rPr>
          <w:rFonts w:hint="eastAsia"/>
        </w:rPr>
        <w:t xml:space="preserve"> </w:t>
      </w:r>
    </w:p>
    <w:p w:rsidR="001300F2" w:rsidRPr="00E62297" w:rsidRDefault="001300F2" w:rsidP="001300F2">
      <w:pPr>
        <w:pStyle w:val="10"/>
        <w:wordWrap w:val="0"/>
        <w:snapToGrid w:val="0"/>
        <w:spacing w:line="240" w:lineRule="auto"/>
        <w:ind w:left="1000" w:hanging="1000"/>
        <w:jc w:val="right"/>
        <w:rPr>
          <w:sz w:val="16"/>
          <w:szCs w:val="16"/>
        </w:rPr>
      </w:pPr>
      <w:r w:rsidRPr="006A6BD1">
        <w:rPr>
          <w:rFonts w:hint="eastAsia"/>
          <w:sz w:val="20"/>
          <w:szCs w:val="20"/>
        </w:rPr>
        <w:t>104年12月11日</w:t>
      </w:r>
      <w:r w:rsidRPr="006A6BD1">
        <w:rPr>
          <w:sz w:val="20"/>
          <w:szCs w:val="20"/>
        </w:rPr>
        <w:t>第</w:t>
      </w:r>
      <w:r w:rsidRPr="006A6BD1">
        <w:rPr>
          <w:rFonts w:hint="eastAsia"/>
          <w:sz w:val="20"/>
          <w:szCs w:val="20"/>
        </w:rPr>
        <w:t>73</w:t>
      </w:r>
      <w:r w:rsidRPr="006A6BD1">
        <w:rPr>
          <w:sz w:val="20"/>
          <w:szCs w:val="20"/>
        </w:rPr>
        <w:t>次校務會議</w:t>
      </w:r>
      <w:r w:rsidRPr="006A6BD1">
        <w:rPr>
          <w:rFonts w:hint="eastAsia"/>
          <w:sz w:val="20"/>
          <w:szCs w:val="20"/>
        </w:rPr>
        <w:t>修正(第3、21條)</w:t>
      </w:r>
      <w:r w:rsidRPr="00E62297">
        <w:rPr>
          <w:rFonts w:hint="eastAsia"/>
        </w:rPr>
        <w:t xml:space="preserve"> </w:t>
      </w:r>
    </w:p>
    <w:p w:rsidR="001300F2" w:rsidRPr="00FD3D7B" w:rsidRDefault="001300F2" w:rsidP="001300F2">
      <w:pPr>
        <w:wordWrap w:val="0"/>
        <w:snapToGrid w:val="0"/>
        <w:jc w:val="right"/>
        <w:rPr>
          <w:rFonts w:ascii="標楷體" w:eastAsia="標楷體" w:hAnsi="標楷體"/>
          <w:sz w:val="20"/>
        </w:rPr>
      </w:pPr>
      <w:r w:rsidRPr="006954B5">
        <w:rPr>
          <w:rFonts w:ascii="標楷體" w:eastAsia="標楷體" w:hAnsi="標楷體" w:hint="eastAsia"/>
          <w:sz w:val="20"/>
        </w:rPr>
        <w:t>105年5月13日</w:t>
      </w:r>
      <w:r w:rsidRPr="006954B5">
        <w:rPr>
          <w:rFonts w:ascii="標楷體" w:eastAsia="標楷體" w:hAnsi="標楷體"/>
          <w:sz w:val="20"/>
        </w:rPr>
        <w:t>第</w:t>
      </w:r>
      <w:r w:rsidRPr="006954B5">
        <w:rPr>
          <w:rFonts w:ascii="標楷體" w:eastAsia="標楷體" w:hAnsi="標楷體" w:hint="eastAsia"/>
          <w:sz w:val="20"/>
        </w:rPr>
        <w:t>75</w:t>
      </w:r>
      <w:r w:rsidRPr="006954B5">
        <w:rPr>
          <w:rFonts w:ascii="標楷體" w:eastAsia="標楷體" w:hAnsi="標楷體"/>
          <w:sz w:val="20"/>
        </w:rPr>
        <w:t>次校務會議</w:t>
      </w:r>
      <w:r w:rsidRPr="006954B5">
        <w:rPr>
          <w:rFonts w:ascii="標楷體" w:eastAsia="標楷體" w:hAnsi="標楷體" w:hint="eastAsia"/>
          <w:sz w:val="20"/>
        </w:rPr>
        <w:t>修正(第4、6、20、21條)</w:t>
      </w:r>
    </w:p>
    <w:p w:rsidR="001300F2" w:rsidRPr="00FD3D7B" w:rsidRDefault="001300F2" w:rsidP="001300F2">
      <w:pPr>
        <w:wordWrap w:val="0"/>
        <w:snapToGrid w:val="0"/>
        <w:jc w:val="right"/>
        <w:rPr>
          <w:rFonts w:ascii="標楷體" w:eastAsia="標楷體" w:hAnsi="標楷體"/>
          <w:sz w:val="20"/>
        </w:rPr>
      </w:pPr>
      <w:r w:rsidRPr="00F32E40">
        <w:rPr>
          <w:rFonts w:ascii="標楷體" w:eastAsia="標楷體" w:hAnsi="標楷體" w:hint="eastAsia"/>
          <w:sz w:val="20"/>
        </w:rPr>
        <w:t>106年5月12日</w:t>
      </w:r>
      <w:r w:rsidRPr="00F32E40">
        <w:rPr>
          <w:rFonts w:ascii="標楷體" w:eastAsia="標楷體" w:hAnsi="標楷體"/>
          <w:sz w:val="20"/>
        </w:rPr>
        <w:t>第</w:t>
      </w:r>
      <w:r w:rsidRPr="00F32E40">
        <w:rPr>
          <w:rFonts w:ascii="標楷體" w:eastAsia="標楷體" w:hAnsi="標楷體" w:hint="eastAsia"/>
          <w:sz w:val="20"/>
        </w:rPr>
        <w:t>77</w:t>
      </w:r>
      <w:r w:rsidRPr="00F32E40">
        <w:rPr>
          <w:rFonts w:ascii="標楷體" w:eastAsia="標楷體" w:hAnsi="標楷體"/>
          <w:sz w:val="20"/>
        </w:rPr>
        <w:t>次校務會議</w:t>
      </w:r>
      <w:r w:rsidRPr="00F32E40">
        <w:rPr>
          <w:rFonts w:ascii="標楷體" w:eastAsia="標楷體" w:hAnsi="標楷體" w:hint="eastAsia"/>
          <w:sz w:val="20"/>
        </w:rPr>
        <w:t>修正(第3、4、7、8、19、21、22條)</w:t>
      </w:r>
    </w:p>
    <w:p w:rsidR="001300F2" w:rsidRDefault="001300F2" w:rsidP="001300F2">
      <w:pPr>
        <w:snapToGrid w:val="0"/>
        <w:jc w:val="right"/>
        <w:rPr>
          <w:rFonts w:ascii="標楷體" w:eastAsia="標楷體" w:hAnsi="標楷體" w:hint="eastAsia"/>
          <w:sz w:val="20"/>
        </w:rPr>
      </w:pPr>
      <w:r w:rsidRPr="005B1338">
        <w:rPr>
          <w:rFonts w:ascii="標楷體" w:eastAsia="標楷體" w:hAnsi="標楷體" w:hint="eastAsia"/>
          <w:sz w:val="20"/>
        </w:rPr>
        <w:t>106年12月8日</w:t>
      </w:r>
      <w:r w:rsidRPr="005B1338">
        <w:rPr>
          <w:rFonts w:ascii="標楷體" w:eastAsia="標楷體" w:hAnsi="標楷體"/>
          <w:sz w:val="20"/>
        </w:rPr>
        <w:t>第</w:t>
      </w:r>
      <w:r w:rsidRPr="005B1338">
        <w:rPr>
          <w:rFonts w:ascii="標楷體" w:eastAsia="標楷體" w:hAnsi="標楷體" w:hint="eastAsia"/>
          <w:sz w:val="20"/>
        </w:rPr>
        <w:t>79</w:t>
      </w:r>
      <w:r w:rsidRPr="005B1338">
        <w:rPr>
          <w:rFonts w:ascii="標楷體" w:eastAsia="標楷體" w:hAnsi="標楷體"/>
          <w:sz w:val="20"/>
        </w:rPr>
        <w:t>次校務會議</w:t>
      </w:r>
      <w:r w:rsidRPr="005B1338">
        <w:rPr>
          <w:rFonts w:ascii="標楷體" w:eastAsia="標楷體" w:hAnsi="標楷體" w:hint="eastAsia"/>
          <w:sz w:val="20"/>
        </w:rPr>
        <w:t>修正(第24、25條)</w:t>
      </w:r>
    </w:p>
    <w:p w:rsidR="001300F2" w:rsidRPr="00243916" w:rsidRDefault="001300F2" w:rsidP="001300F2">
      <w:pPr>
        <w:snapToGrid w:val="0"/>
        <w:jc w:val="right"/>
        <w:rPr>
          <w:rFonts w:ascii="標楷體" w:eastAsia="標楷體" w:hAnsi="標楷體"/>
          <w:sz w:val="16"/>
          <w:szCs w:val="16"/>
        </w:rPr>
      </w:pPr>
      <w:r w:rsidRPr="001300F2">
        <w:rPr>
          <w:rFonts w:ascii="標楷體" w:eastAsia="標楷體" w:hAnsi="標楷體" w:hint="eastAsia"/>
          <w:color w:val="FF0000"/>
          <w:sz w:val="20"/>
        </w:rPr>
        <w:t>10</w:t>
      </w:r>
      <w:r w:rsidRPr="001300F2">
        <w:rPr>
          <w:rFonts w:ascii="標楷體" w:eastAsia="標楷體" w:hAnsi="標楷體" w:hint="eastAsia"/>
          <w:color w:val="FF0000"/>
          <w:sz w:val="20"/>
        </w:rPr>
        <w:t>7</w:t>
      </w:r>
      <w:r w:rsidRPr="001300F2">
        <w:rPr>
          <w:rFonts w:ascii="標楷體" w:eastAsia="標楷體" w:hAnsi="標楷體" w:hint="eastAsia"/>
          <w:color w:val="FF0000"/>
          <w:sz w:val="20"/>
        </w:rPr>
        <w:t>年12月</w:t>
      </w:r>
      <w:r w:rsidRPr="001300F2">
        <w:rPr>
          <w:rFonts w:ascii="標楷體" w:eastAsia="標楷體" w:hAnsi="標楷體" w:hint="eastAsia"/>
          <w:color w:val="FF0000"/>
          <w:sz w:val="20"/>
        </w:rPr>
        <w:t>7</w:t>
      </w:r>
      <w:r w:rsidRPr="001300F2">
        <w:rPr>
          <w:rFonts w:ascii="標楷體" w:eastAsia="標楷體" w:hAnsi="標楷體" w:hint="eastAsia"/>
          <w:color w:val="FF0000"/>
          <w:sz w:val="20"/>
        </w:rPr>
        <w:t>日</w:t>
      </w:r>
      <w:r w:rsidRPr="001300F2">
        <w:rPr>
          <w:rFonts w:ascii="標楷體" w:eastAsia="標楷體" w:hAnsi="標楷體"/>
          <w:color w:val="FF0000"/>
          <w:sz w:val="20"/>
        </w:rPr>
        <w:t>第</w:t>
      </w:r>
      <w:r w:rsidRPr="001300F2">
        <w:rPr>
          <w:rFonts w:ascii="標楷體" w:eastAsia="標楷體" w:hAnsi="標楷體" w:hint="eastAsia"/>
          <w:color w:val="FF0000"/>
          <w:sz w:val="20"/>
        </w:rPr>
        <w:t>83</w:t>
      </w:r>
      <w:r w:rsidRPr="001300F2">
        <w:rPr>
          <w:rFonts w:ascii="標楷體" w:eastAsia="標楷體" w:hAnsi="標楷體"/>
          <w:color w:val="FF0000"/>
          <w:sz w:val="20"/>
        </w:rPr>
        <w:t>次校務會議</w:t>
      </w:r>
      <w:r w:rsidRPr="001300F2">
        <w:rPr>
          <w:rFonts w:ascii="標楷體" w:eastAsia="標楷體" w:hAnsi="標楷體" w:hint="eastAsia"/>
          <w:color w:val="FF0000"/>
          <w:sz w:val="20"/>
        </w:rPr>
        <w:t>修正(第</w:t>
      </w:r>
      <w:r w:rsidRPr="001300F2">
        <w:rPr>
          <w:rFonts w:ascii="標楷體" w:eastAsia="標楷體" w:hAnsi="標楷體" w:hint="eastAsia"/>
          <w:color w:val="FF0000"/>
          <w:sz w:val="20"/>
        </w:rPr>
        <w:t>6</w:t>
      </w:r>
      <w:r w:rsidRPr="001300F2">
        <w:rPr>
          <w:rFonts w:ascii="標楷體" w:eastAsia="標楷體" w:hAnsi="標楷體" w:hint="eastAsia"/>
          <w:color w:val="FF0000"/>
          <w:sz w:val="20"/>
        </w:rPr>
        <w:t>、</w:t>
      </w:r>
      <w:r w:rsidRPr="001300F2">
        <w:rPr>
          <w:rFonts w:ascii="標楷體" w:eastAsia="標楷體" w:hAnsi="標楷體" w:hint="eastAsia"/>
          <w:color w:val="FF0000"/>
          <w:sz w:val="20"/>
        </w:rPr>
        <w:t>7</w:t>
      </w:r>
      <w:r w:rsidRPr="001300F2">
        <w:rPr>
          <w:rFonts w:ascii="標楷體" w:eastAsia="標楷體" w:hAnsi="標楷體" w:hint="eastAsia"/>
          <w:color w:val="FF0000"/>
          <w:sz w:val="20"/>
        </w:rPr>
        <w:t>條)</w:t>
      </w:r>
    </w:p>
    <w:p w:rsidR="001300F2" w:rsidRPr="006308B7" w:rsidRDefault="001300F2" w:rsidP="001300F2">
      <w:pPr>
        <w:adjustRightInd w:val="0"/>
        <w:snapToGrid w:val="0"/>
        <w:spacing w:line="200" w:lineRule="exact"/>
        <w:jc w:val="right"/>
        <w:rPr>
          <w:rFonts w:ascii="標楷體" w:eastAsia="標楷體" w:hAnsi="標楷體"/>
          <w:sz w:val="20"/>
        </w:rPr>
      </w:pPr>
    </w:p>
    <w:p w:rsidR="001300F2" w:rsidRPr="002D3324" w:rsidRDefault="001300F2" w:rsidP="001300F2">
      <w:pPr>
        <w:adjustRightInd w:val="0"/>
        <w:snapToGrid w:val="0"/>
        <w:ind w:leftChars="550" w:left="1320"/>
        <w:jc w:val="both"/>
        <w:rPr>
          <w:rFonts w:ascii="標楷體" w:eastAsia="標楷體" w:hAnsi="標楷體"/>
          <w:b/>
        </w:rPr>
      </w:pPr>
      <w:r w:rsidRPr="002D3324">
        <w:rPr>
          <w:rFonts w:ascii="標楷體" w:eastAsia="標楷體" w:hAnsi="標楷體" w:hint="eastAsia"/>
          <w:b/>
        </w:rPr>
        <w:t>第一章</w:t>
      </w:r>
      <w:r>
        <w:rPr>
          <w:rFonts w:ascii="標楷體" w:eastAsia="標楷體" w:hAnsi="標楷體" w:hint="eastAsia"/>
          <w:b/>
        </w:rPr>
        <w:t xml:space="preserve">  </w:t>
      </w:r>
      <w:r w:rsidRPr="002D3324">
        <w:rPr>
          <w:rFonts w:ascii="標楷體" w:eastAsia="標楷體" w:hAnsi="標楷體" w:hint="eastAsia"/>
          <w:b/>
        </w:rPr>
        <w:t xml:space="preserve">總　則　　</w:t>
      </w:r>
    </w:p>
    <w:p w:rsidR="001300F2" w:rsidRPr="00056C9A" w:rsidRDefault="001300F2" w:rsidP="001300F2">
      <w:pPr>
        <w:adjustRightInd w:val="0"/>
        <w:snapToGrid w:val="0"/>
        <w:jc w:val="both"/>
        <w:rPr>
          <w:rFonts w:ascii="標楷體" w:eastAsia="標楷體" w:hAnsi="標楷體"/>
        </w:rPr>
      </w:pPr>
      <w:r w:rsidRPr="002D3324">
        <w:rPr>
          <w:rFonts w:ascii="標楷體" w:eastAsia="標楷體" w:hAnsi="標楷體" w:hint="eastAsia"/>
        </w:rPr>
        <w:t>第 一 條　本辦法依據本校組織規程第三十三條及有關法令規定訂</w:t>
      </w:r>
      <w:r w:rsidRPr="00056C9A">
        <w:rPr>
          <w:rFonts w:ascii="標楷體" w:eastAsia="標楷體" w:hAnsi="標楷體" w:hint="eastAsia"/>
        </w:rPr>
        <w:t>定之。</w:t>
      </w:r>
    </w:p>
    <w:p w:rsidR="001300F2" w:rsidRPr="00056C9A" w:rsidRDefault="001300F2" w:rsidP="001300F2">
      <w:pPr>
        <w:adjustRightInd w:val="0"/>
        <w:snapToGrid w:val="0"/>
        <w:spacing w:beforeLines="50" w:before="180"/>
        <w:jc w:val="both"/>
        <w:rPr>
          <w:rFonts w:ascii="標楷體" w:eastAsia="標楷體" w:hAnsi="標楷體"/>
        </w:rPr>
      </w:pPr>
      <w:r w:rsidRPr="00056C9A">
        <w:rPr>
          <w:rFonts w:ascii="標楷體" w:eastAsia="標楷體" w:hAnsi="標楷體" w:hint="eastAsia"/>
        </w:rPr>
        <w:t>第 二 條　本大學各級教師之聘任及升等，除法令另有規定外，依本辦法辦理之。</w:t>
      </w:r>
    </w:p>
    <w:p w:rsidR="001300F2" w:rsidRPr="00056C9A" w:rsidRDefault="001300F2" w:rsidP="001300F2">
      <w:pPr>
        <w:kinsoku w:val="0"/>
        <w:adjustRightInd w:val="0"/>
        <w:snapToGrid w:val="0"/>
        <w:spacing w:before="50"/>
        <w:ind w:left="1200" w:hangingChars="500" w:hanging="1200"/>
        <w:jc w:val="both"/>
        <w:rPr>
          <w:rFonts w:ascii="標楷體" w:eastAsia="標楷體" w:hAnsi="標楷體"/>
        </w:rPr>
      </w:pPr>
      <w:r w:rsidRPr="00056C9A">
        <w:rPr>
          <w:rFonts w:ascii="標楷體" w:eastAsia="標楷體" w:hAnsi="標楷體" w:hint="eastAsia"/>
        </w:rPr>
        <w:t>第 三 條　各系所（室、中心、學位學程）單位新聘教師，依其員額屬性為各學院（室、中心、獨立學位學程）員額或學校競爭型員額;各學院員額由所屬系所教師二分之一以上(含)同意或經院級新聘教師甄選委員會同意、學校競爭型員額經</w:t>
      </w:r>
      <w:bookmarkStart w:id="0" w:name="_GoBack"/>
      <w:bookmarkEnd w:id="0"/>
      <w:r w:rsidRPr="00056C9A">
        <w:rPr>
          <w:rFonts w:ascii="標楷體" w:eastAsia="標楷體" w:hAnsi="標楷體" w:hint="eastAsia"/>
        </w:rPr>
        <w:t>校級新聘教師甄選委員會同意後，始得送該單位教師評審委員會(以下簡稱教評會)審議。但中央研究院院士、或曾獲科技部傑出獎、特約研究人員獎、教育部學術獎、國家講座、傑出人才發展基金會傑出人才講座、吳大猷獎、中央研究院年輕學者研究著作獎、國內外其他公認學術成就卓著獎項等傑出學者得免經新聘教師</w:t>
      </w:r>
      <w:proofErr w:type="gramStart"/>
      <w:r w:rsidRPr="00056C9A">
        <w:rPr>
          <w:rFonts w:ascii="標楷體" w:eastAsia="標楷體" w:hAnsi="標楷體" w:hint="eastAsia"/>
        </w:rPr>
        <w:t>甄</w:t>
      </w:r>
      <w:proofErr w:type="gramEnd"/>
      <w:r w:rsidRPr="00056C9A">
        <w:rPr>
          <w:rFonts w:ascii="標楷體" w:eastAsia="標楷體" w:hAnsi="標楷體" w:hint="eastAsia"/>
        </w:rPr>
        <w:t>審委員會。由學院聘任之教師（以下簡稱院聘教師）比照辦理。</w:t>
      </w:r>
    </w:p>
    <w:p w:rsidR="001300F2" w:rsidRPr="00056C9A" w:rsidRDefault="001300F2" w:rsidP="001300F2">
      <w:pPr>
        <w:kinsoku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校級新聘教師甄選</w:t>
      </w:r>
      <w:r w:rsidRPr="00056C9A">
        <w:rPr>
          <w:rFonts w:ascii="標楷體" w:eastAsia="標楷體" w:hAnsi="標楷體" w:cs="標楷體" w:hint="eastAsia"/>
        </w:rPr>
        <w:t>委員會</w:t>
      </w:r>
      <w:r w:rsidRPr="00056C9A">
        <w:rPr>
          <w:rFonts w:ascii="標楷體" w:eastAsia="標楷體" w:hAnsi="標楷體" w:hint="eastAsia"/>
        </w:rPr>
        <w:t>由學校教師員額管理小組委員組成之。院級新聘教師甄選委員會委員五至七人，院長為當然委員，其餘委員由院教評會推薦二倍名額之傑出學者或具學術聲望教授陳請校長聘任之。非屬學院（生物科技發展中心、永續能源與奈米科技研究中心、通識教育中心、人文與社會科學研究中心、師資培育中心、體育室、獨立學位學程）之院級新聘教師甄選委員會置委員五至七人，由各中心、室主任、獨立學位學程主任為當然委員外，其餘委員由</w:t>
      </w:r>
      <w:proofErr w:type="gramStart"/>
      <w:r w:rsidRPr="00056C9A">
        <w:rPr>
          <w:rFonts w:ascii="標楷體" w:eastAsia="標楷體" w:hAnsi="標楷體" w:hint="eastAsia"/>
        </w:rPr>
        <w:t>院級教評</w:t>
      </w:r>
      <w:proofErr w:type="gramEnd"/>
      <w:r w:rsidRPr="00056C9A">
        <w:rPr>
          <w:rFonts w:ascii="標楷體" w:eastAsia="標楷體" w:hAnsi="標楷體" w:hint="eastAsia"/>
        </w:rPr>
        <w:t>會推薦二倍名額之傑出學者或具學術聲望教授陳請校長聘任之。</w:t>
      </w:r>
    </w:p>
    <w:p w:rsidR="001300F2" w:rsidRPr="00056C9A" w:rsidRDefault="001300F2" w:rsidP="001300F2">
      <w:pPr>
        <w:kinsoku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教師之新聘、升等及改聘，由院 (室、中心、獨立學位學程)辦理著作外審(實質審查)，本校著作送審準則另訂之。</w:t>
      </w:r>
      <w:proofErr w:type="gramStart"/>
      <w:r w:rsidRPr="00056C9A">
        <w:rPr>
          <w:rFonts w:ascii="標楷體" w:eastAsia="標楷體" w:hAnsi="標楷體" w:hint="eastAsia"/>
        </w:rPr>
        <w:t>惟</w:t>
      </w:r>
      <w:proofErr w:type="gramEnd"/>
      <w:r w:rsidRPr="00056C9A">
        <w:rPr>
          <w:rFonts w:ascii="標楷體" w:eastAsia="標楷體" w:hAnsi="標楷體" w:hint="eastAsia"/>
        </w:rPr>
        <w:t>符合下列資格條件之一，且不送審教師證書者，</w:t>
      </w:r>
      <w:proofErr w:type="gramStart"/>
      <w:r w:rsidRPr="00056C9A">
        <w:rPr>
          <w:rFonts w:ascii="標楷體" w:eastAsia="標楷體" w:hAnsi="標楷體" w:hint="eastAsia"/>
        </w:rPr>
        <w:t>得免外審</w:t>
      </w:r>
      <w:proofErr w:type="gramEnd"/>
      <w:r w:rsidRPr="00056C9A">
        <w:rPr>
          <w:rFonts w:ascii="標楷體" w:eastAsia="標楷體" w:hAnsi="標楷體" w:hint="eastAsia"/>
        </w:rPr>
        <w:t>：</w:t>
      </w:r>
    </w:p>
    <w:p w:rsidR="001300F2" w:rsidRPr="00056C9A" w:rsidRDefault="001300F2" w:rsidP="001300F2">
      <w:pPr>
        <w:kinsoku w:val="0"/>
        <w:adjustRightInd w:val="0"/>
        <w:snapToGrid w:val="0"/>
        <w:spacing w:beforeLines="50" w:before="180"/>
        <w:ind w:leftChars="500" w:left="1680" w:hangingChars="200" w:hanging="480"/>
        <w:jc w:val="both"/>
        <w:rPr>
          <w:rFonts w:ascii="標楷體" w:eastAsia="標楷體" w:hAnsi="標楷體"/>
        </w:rPr>
      </w:pPr>
      <w:r w:rsidRPr="00056C9A">
        <w:rPr>
          <w:rFonts w:ascii="標楷體" w:eastAsia="標楷體" w:hAnsi="標楷體" w:hint="eastAsia"/>
        </w:rPr>
        <w:t>一、符合第一項之傑出學者、</w:t>
      </w:r>
      <w:proofErr w:type="gramStart"/>
      <w:r w:rsidRPr="00056C9A">
        <w:rPr>
          <w:rFonts w:ascii="標楷體" w:eastAsia="標楷體" w:hAnsi="標楷體" w:hint="eastAsia"/>
        </w:rPr>
        <w:t>新聘至本校</w:t>
      </w:r>
      <w:proofErr w:type="gramEnd"/>
      <w:r w:rsidRPr="00056C9A">
        <w:rPr>
          <w:rFonts w:ascii="標楷體" w:eastAsia="標楷體" w:hAnsi="標楷體" w:hint="eastAsia"/>
        </w:rPr>
        <w:t>擔任主管職務或兼任教師，</w:t>
      </w:r>
      <w:r w:rsidRPr="00056C9A">
        <w:rPr>
          <w:rFonts w:ascii="標楷體" w:eastAsia="標楷體" w:hAnsi="標楷體" w:hint="eastAsia"/>
        </w:rPr>
        <w:lastRenderedPageBreak/>
        <w:t>已具有教育部頒同等級大學教師證書。</w:t>
      </w:r>
    </w:p>
    <w:p w:rsidR="001300F2" w:rsidRPr="00056C9A" w:rsidRDefault="001300F2" w:rsidP="001300F2">
      <w:pPr>
        <w:kinsoku w:val="0"/>
        <w:adjustRightInd w:val="0"/>
        <w:snapToGrid w:val="0"/>
        <w:spacing w:beforeLines="50" w:before="180"/>
        <w:ind w:leftChars="500" w:left="1680" w:hangingChars="200" w:hanging="480"/>
        <w:jc w:val="both"/>
        <w:rPr>
          <w:rFonts w:ascii="標楷體" w:eastAsia="標楷體" w:hAnsi="標楷體"/>
        </w:rPr>
      </w:pPr>
      <w:r w:rsidRPr="00056C9A">
        <w:rPr>
          <w:rFonts w:ascii="標楷體" w:eastAsia="標楷體" w:hAnsi="標楷體" w:hint="eastAsia"/>
        </w:rPr>
        <w:t>二、現任中央研究院特聘研究員、研究員、副研究員擬聘為兼任教師。</w:t>
      </w:r>
    </w:p>
    <w:p w:rsidR="001300F2" w:rsidRPr="00056C9A" w:rsidRDefault="001300F2" w:rsidP="001300F2">
      <w:pPr>
        <w:kinsoku w:val="0"/>
        <w:adjustRightInd w:val="0"/>
        <w:snapToGrid w:val="0"/>
        <w:spacing w:beforeLines="50" w:before="180"/>
        <w:ind w:leftChars="500" w:left="1680" w:hangingChars="200" w:hanging="480"/>
        <w:jc w:val="both"/>
        <w:rPr>
          <w:rFonts w:ascii="標楷體" w:eastAsia="標楷體" w:hAnsi="標楷體"/>
        </w:rPr>
      </w:pPr>
      <w:r w:rsidRPr="00056C9A">
        <w:rPr>
          <w:rFonts w:ascii="標楷體" w:eastAsia="標楷體" w:hAnsi="標楷體" w:hint="eastAsia"/>
        </w:rPr>
        <w:t>三、聘任語言課程之兼任講師、助理教授，聘任通識課程之兼任教師或聘任以外語授課且具碩士學位之本校博士生為兼任教師者。</w:t>
      </w:r>
    </w:p>
    <w:p w:rsidR="001300F2" w:rsidRPr="00056C9A" w:rsidRDefault="001300F2" w:rsidP="001300F2">
      <w:pPr>
        <w:kinsoku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新</w:t>
      </w:r>
      <w:proofErr w:type="gramStart"/>
      <w:r w:rsidRPr="00056C9A">
        <w:rPr>
          <w:rFonts w:ascii="標楷體" w:eastAsia="標楷體" w:hAnsi="標楷體" w:hint="eastAsia"/>
        </w:rPr>
        <w:t>聘具擬</w:t>
      </w:r>
      <w:proofErr w:type="gramEnd"/>
      <w:r w:rsidRPr="00056C9A">
        <w:rPr>
          <w:rFonts w:ascii="標楷體" w:eastAsia="標楷體" w:hAnsi="標楷體" w:hint="eastAsia"/>
        </w:rPr>
        <w:t>聘等級教師證書及二年以上教學經驗之兼任語言教師，或聘任具課程相關實務經驗二年以上之通識課程兼任教師，或新聘以外語授課且具碩士學位之本校博士生為兼任教師，得免送著作。</w:t>
      </w:r>
    </w:p>
    <w:p w:rsidR="001300F2" w:rsidRPr="00056C9A" w:rsidRDefault="001300F2" w:rsidP="001300F2">
      <w:pPr>
        <w:kinsoku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已具教育部核發之擬聘等級教師證書且符合第一項之傑出學者、新聘本校一級主管且經</w:t>
      </w:r>
      <w:proofErr w:type="gramStart"/>
      <w:r w:rsidRPr="00056C9A">
        <w:rPr>
          <w:rFonts w:ascii="標楷體" w:eastAsia="標楷體" w:hAnsi="標楷體" w:hint="eastAsia"/>
        </w:rPr>
        <w:t>提聘系</w:t>
      </w:r>
      <w:proofErr w:type="gramEnd"/>
      <w:r w:rsidRPr="00056C9A">
        <w:rPr>
          <w:rFonts w:ascii="標楷體" w:eastAsia="標楷體" w:hAnsi="標楷體" w:hint="eastAsia"/>
        </w:rPr>
        <w:t>（所）</w:t>
      </w:r>
      <w:proofErr w:type="gramStart"/>
      <w:r w:rsidRPr="00056C9A">
        <w:rPr>
          <w:rFonts w:ascii="標楷體" w:eastAsia="標楷體" w:hAnsi="標楷體" w:hint="eastAsia"/>
        </w:rPr>
        <w:t>務</w:t>
      </w:r>
      <w:proofErr w:type="gramEnd"/>
      <w:r w:rsidRPr="00056C9A">
        <w:rPr>
          <w:rFonts w:ascii="標楷體" w:eastAsia="標楷體" w:hAnsi="標楷體" w:hint="eastAsia"/>
        </w:rPr>
        <w:t>會議</w:t>
      </w:r>
      <w:r w:rsidRPr="00056C9A">
        <w:rPr>
          <w:rFonts w:ascii="標楷體" w:eastAsia="標楷體" w:hAnsi="標楷體" w:cs="標楷體" w:hint="eastAsia"/>
        </w:rPr>
        <w:t>過半數</w:t>
      </w:r>
      <w:r w:rsidRPr="00056C9A">
        <w:rPr>
          <w:rFonts w:ascii="標楷體" w:eastAsia="標楷體" w:hAnsi="標楷體" w:hint="eastAsia"/>
        </w:rPr>
        <w:t>同意者得依行政程序</w:t>
      </w:r>
      <w:proofErr w:type="gramStart"/>
      <w:r w:rsidRPr="00056C9A">
        <w:rPr>
          <w:rFonts w:ascii="標楷體" w:eastAsia="標楷體" w:hAnsi="標楷體" w:hint="eastAsia"/>
        </w:rPr>
        <w:t>逕送校</w:t>
      </w:r>
      <w:proofErr w:type="gramEnd"/>
      <w:r w:rsidRPr="00056C9A">
        <w:rPr>
          <w:rFonts w:ascii="標楷體" w:eastAsia="標楷體" w:hAnsi="標楷體" w:hint="eastAsia"/>
        </w:rPr>
        <w:t>教評會審議。另新</w:t>
      </w:r>
      <w:proofErr w:type="gramStart"/>
      <w:r w:rsidRPr="00056C9A">
        <w:rPr>
          <w:rFonts w:ascii="標楷體" w:eastAsia="標楷體" w:hAnsi="標楷體" w:hint="eastAsia"/>
        </w:rPr>
        <w:t>聘具擬</w:t>
      </w:r>
      <w:proofErr w:type="gramEnd"/>
      <w:r w:rsidRPr="00056C9A">
        <w:rPr>
          <w:rFonts w:ascii="標楷體" w:eastAsia="標楷體" w:hAnsi="標楷體" w:hint="eastAsia"/>
        </w:rPr>
        <w:t>聘等級教師證書之兼任教師或</w:t>
      </w:r>
      <w:proofErr w:type="gramStart"/>
      <w:r w:rsidRPr="00056C9A">
        <w:rPr>
          <w:rFonts w:ascii="標楷體" w:eastAsia="標楷體" w:hAnsi="標楷體" w:hint="eastAsia"/>
        </w:rPr>
        <w:t>未具擬聘</w:t>
      </w:r>
      <w:proofErr w:type="gramEnd"/>
      <w:r w:rsidRPr="00056C9A">
        <w:rPr>
          <w:rFonts w:ascii="標楷體" w:eastAsia="標楷體" w:hAnsi="標楷體" w:hint="eastAsia"/>
        </w:rPr>
        <w:t>等級教師證書，惟具第三</w:t>
      </w:r>
      <w:proofErr w:type="gramStart"/>
      <w:r w:rsidRPr="00056C9A">
        <w:rPr>
          <w:rFonts w:ascii="標楷體" w:eastAsia="標楷體" w:hAnsi="標楷體" w:hint="eastAsia"/>
        </w:rPr>
        <w:t>項免外審</w:t>
      </w:r>
      <w:proofErr w:type="gramEnd"/>
      <w:r w:rsidRPr="00056C9A">
        <w:rPr>
          <w:rFonts w:ascii="標楷體" w:eastAsia="標楷體" w:hAnsi="標楷體" w:hint="eastAsia"/>
        </w:rPr>
        <w:t>規定之兼任教師得經系級及</w:t>
      </w:r>
      <w:proofErr w:type="gramStart"/>
      <w:r w:rsidRPr="00056C9A">
        <w:rPr>
          <w:rFonts w:ascii="標楷體" w:eastAsia="標楷體" w:hAnsi="標楷體" w:hint="eastAsia"/>
        </w:rPr>
        <w:t>院級教評</w:t>
      </w:r>
      <w:proofErr w:type="gramEnd"/>
      <w:r w:rsidRPr="00056C9A">
        <w:rPr>
          <w:rFonts w:ascii="標楷體" w:eastAsia="標楷體" w:hAnsi="標楷體" w:hint="eastAsia"/>
        </w:rPr>
        <w:t>會審議通過後，</w:t>
      </w:r>
      <w:proofErr w:type="gramStart"/>
      <w:r w:rsidRPr="00056C9A">
        <w:rPr>
          <w:rFonts w:ascii="標楷體" w:eastAsia="標楷體" w:hAnsi="標楷體" w:hint="eastAsia"/>
        </w:rPr>
        <w:t>送校教</w:t>
      </w:r>
      <w:proofErr w:type="gramEnd"/>
      <w:r w:rsidRPr="00056C9A">
        <w:rPr>
          <w:rFonts w:ascii="標楷體" w:eastAsia="標楷體" w:hAnsi="標楷體" w:hint="eastAsia"/>
        </w:rPr>
        <w:t>評會備查。</w:t>
      </w:r>
    </w:p>
    <w:p w:rsidR="001300F2" w:rsidRPr="00056C9A" w:rsidRDefault="001300F2" w:rsidP="001300F2">
      <w:pPr>
        <w:kinsoku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教師之新聘、改聘、升等及延長服務，應經系級、</w:t>
      </w:r>
      <w:proofErr w:type="gramStart"/>
      <w:r w:rsidRPr="00056C9A">
        <w:rPr>
          <w:rFonts w:ascii="標楷體" w:eastAsia="標楷體" w:hAnsi="標楷體" w:hint="eastAsia"/>
        </w:rPr>
        <w:t>院級教評</w:t>
      </w:r>
      <w:proofErr w:type="gramEnd"/>
      <w:r w:rsidRPr="00056C9A">
        <w:rPr>
          <w:rFonts w:ascii="標楷體" w:eastAsia="標楷體" w:hAnsi="標楷體" w:hint="eastAsia"/>
        </w:rPr>
        <w:t>會委員三分之二(含)以上出席及參加表決委員三分之二(含)以上通過後，再經</w:t>
      </w:r>
      <w:proofErr w:type="gramStart"/>
      <w:r w:rsidRPr="00056C9A">
        <w:rPr>
          <w:rFonts w:ascii="標楷體" w:eastAsia="標楷體" w:hAnsi="標楷體" w:hint="eastAsia"/>
        </w:rPr>
        <w:t>校級教評</w:t>
      </w:r>
      <w:proofErr w:type="gramEnd"/>
      <w:r w:rsidRPr="00056C9A">
        <w:rPr>
          <w:rFonts w:ascii="標楷體" w:eastAsia="標楷體" w:hAnsi="標楷體" w:hint="eastAsia"/>
        </w:rPr>
        <w:t>會委員三分之二(含)以上出席及參加表決委員過半數通過後，報請校長核聘。</w:t>
      </w:r>
      <w:proofErr w:type="gramStart"/>
      <w:r w:rsidRPr="00056C9A">
        <w:rPr>
          <w:rFonts w:ascii="標楷體" w:eastAsia="標楷體" w:hAnsi="標楷體" w:hint="eastAsia"/>
        </w:rPr>
        <w:t>院聘教師</w:t>
      </w:r>
      <w:proofErr w:type="gramEnd"/>
      <w:r w:rsidRPr="00056C9A">
        <w:rPr>
          <w:rFonts w:ascii="標楷體" w:eastAsia="標楷體" w:hAnsi="標楷體" w:hint="eastAsia"/>
        </w:rPr>
        <w:t>之新聘、改聘、升等及延長服務免經</w:t>
      </w:r>
      <w:proofErr w:type="gramStart"/>
      <w:r w:rsidRPr="00056C9A">
        <w:rPr>
          <w:rFonts w:ascii="標楷體" w:eastAsia="標楷體" w:hAnsi="標楷體" w:hint="eastAsia"/>
        </w:rPr>
        <w:t>系級教評</w:t>
      </w:r>
      <w:proofErr w:type="gramEnd"/>
      <w:r w:rsidRPr="00056C9A">
        <w:rPr>
          <w:rFonts w:ascii="標楷體" w:eastAsia="標楷體" w:hAnsi="標楷體" w:hint="eastAsia"/>
        </w:rPr>
        <w:t>會評審。</w:t>
      </w:r>
    </w:p>
    <w:p w:rsidR="001300F2" w:rsidRPr="00056C9A" w:rsidRDefault="001300F2" w:rsidP="001300F2">
      <w:pPr>
        <w:kinsoku w:val="0"/>
        <w:adjustRightInd w:val="0"/>
        <w:snapToGrid w:val="0"/>
        <w:spacing w:before="50"/>
        <w:ind w:left="1200" w:hangingChars="500" w:hanging="1200"/>
        <w:jc w:val="both"/>
        <w:rPr>
          <w:rFonts w:ascii="標楷體" w:eastAsia="標楷體" w:hAnsi="標楷體" w:cs="標楷體"/>
        </w:rPr>
      </w:pPr>
      <w:r w:rsidRPr="00056C9A">
        <w:rPr>
          <w:rFonts w:ascii="標楷體" w:eastAsia="標楷體" w:hAnsi="標楷體" w:hint="eastAsia"/>
        </w:rPr>
        <w:t xml:space="preserve">第 四 條　</w:t>
      </w:r>
      <w:r w:rsidRPr="00056C9A">
        <w:rPr>
          <w:rFonts w:ascii="標楷體" w:eastAsia="標楷體" w:hAnsi="標楷體" w:cs="標楷體" w:hint="eastAsia"/>
        </w:rPr>
        <w:t>本校教師新聘、</w:t>
      </w:r>
      <w:proofErr w:type="gramStart"/>
      <w:r w:rsidRPr="00056C9A">
        <w:rPr>
          <w:rFonts w:ascii="標楷體" w:eastAsia="標楷體" w:hAnsi="標楷體" w:cs="標楷體" w:hint="eastAsia"/>
        </w:rPr>
        <w:t>改聘及升</w:t>
      </w:r>
      <w:proofErr w:type="gramEnd"/>
      <w:r w:rsidRPr="00056C9A">
        <w:rPr>
          <w:rFonts w:ascii="標楷體" w:eastAsia="標楷體" w:hAnsi="標楷體" w:cs="標楷體" w:hint="eastAsia"/>
        </w:rPr>
        <w:t>等之資格審查，有違反送審教師資格規定或送審教師資格以外之學術成果</w:t>
      </w:r>
      <w:r w:rsidRPr="00056C9A">
        <w:rPr>
          <w:rFonts w:ascii="標楷體" w:eastAsia="標楷體" w:hAnsi="標楷體" w:hint="eastAsia"/>
        </w:rPr>
        <w:t>涉及</w:t>
      </w:r>
      <w:r w:rsidRPr="00056C9A">
        <w:rPr>
          <w:rFonts w:ascii="標楷體" w:eastAsia="標楷體" w:hAnsi="標楷體" w:cs="標楷體" w:hint="eastAsia"/>
        </w:rPr>
        <w:t>嚴重違反學術倫理、抄襲、</w:t>
      </w:r>
      <w:r w:rsidRPr="00056C9A">
        <w:rPr>
          <w:rFonts w:ascii="標楷體" w:eastAsia="標楷體" w:hAnsi="標楷體" w:hint="eastAsia"/>
        </w:rPr>
        <w:t>造假、變造</w:t>
      </w:r>
      <w:r w:rsidRPr="00056C9A">
        <w:rPr>
          <w:rFonts w:ascii="標楷體" w:eastAsia="標楷體" w:hAnsi="標楷體" w:cs="標楷體" w:hint="eastAsia"/>
        </w:rPr>
        <w:t>或其他舞弊情事者，依「專科以上學校教師資格審定辦法」、「專科以上學校教師違反送審教師資格規定處理原則」及本校「教師違反送審教師資格規定處理及違反學術倫理審議辦法」等相關規定處理。</w:t>
      </w:r>
    </w:p>
    <w:p w:rsidR="001300F2" w:rsidRPr="00056C9A" w:rsidRDefault="001300F2" w:rsidP="001300F2">
      <w:pPr>
        <w:kinsoku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cs="標楷體" w:hint="eastAsia"/>
        </w:rPr>
        <w:t>本校「教師違反送</w:t>
      </w:r>
      <w:r w:rsidRPr="00056C9A">
        <w:rPr>
          <w:rFonts w:ascii="標楷體" w:eastAsia="標楷體" w:hAnsi="標楷體" w:hint="eastAsia"/>
        </w:rPr>
        <w:t>審教師資格規定處理及違反學術倫理審議辦法」另定之。</w:t>
      </w:r>
    </w:p>
    <w:p w:rsidR="001300F2" w:rsidRPr="00056C9A" w:rsidRDefault="001300F2" w:rsidP="001300F2">
      <w:pPr>
        <w:kinsoku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第一項有違反其他法律規定者，依各該有關法律辦理。</w:t>
      </w:r>
    </w:p>
    <w:p w:rsidR="001300F2" w:rsidRPr="00056C9A" w:rsidRDefault="001300F2" w:rsidP="001300F2">
      <w:pPr>
        <w:kinsoku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送審人經檢舉或發</w:t>
      </w:r>
      <w:r w:rsidRPr="00056C9A">
        <w:rPr>
          <w:rFonts w:ascii="標楷體" w:eastAsia="標楷體" w:hAnsi="標楷體" w:cs="標楷體" w:hint="eastAsia"/>
        </w:rPr>
        <w:t>現涉及第一項情事者，不得申請撤回資格審查案，仍應依程序處理。</w:t>
      </w:r>
    </w:p>
    <w:p w:rsidR="001300F2" w:rsidRPr="00056C9A" w:rsidRDefault="001300F2" w:rsidP="001300F2">
      <w:pPr>
        <w:adjustRightInd w:val="0"/>
        <w:snapToGrid w:val="0"/>
        <w:spacing w:beforeLines="50" w:before="180"/>
        <w:jc w:val="both"/>
        <w:rPr>
          <w:rFonts w:ascii="標楷體" w:eastAsia="標楷體" w:hAnsi="標楷體"/>
        </w:rPr>
      </w:pPr>
      <w:r w:rsidRPr="00056C9A">
        <w:rPr>
          <w:rFonts w:ascii="標楷體" w:eastAsia="標楷體" w:hAnsi="標楷體" w:hint="eastAsia"/>
        </w:rPr>
        <w:t>第 五 條　（刪除）</w:t>
      </w:r>
    </w:p>
    <w:p w:rsidR="001300F2" w:rsidRPr="00056C9A" w:rsidRDefault="001300F2" w:rsidP="001300F2">
      <w:pPr>
        <w:adjustRightInd w:val="0"/>
        <w:snapToGrid w:val="0"/>
        <w:spacing w:beforeLines="50" w:before="180"/>
        <w:ind w:leftChars="550" w:left="1320"/>
        <w:jc w:val="both"/>
        <w:rPr>
          <w:rFonts w:ascii="標楷體" w:eastAsia="標楷體" w:hAnsi="標楷體"/>
          <w:b/>
        </w:rPr>
      </w:pPr>
      <w:r w:rsidRPr="00056C9A">
        <w:rPr>
          <w:rFonts w:ascii="標楷體" w:eastAsia="標楷體" w:hAnsi="標楷體" w:hint="eastAsia"/>
          <w:b/>
        </w:rPr>
        <w:t xml:space="preserve">第二章  新　聘 </w:t>
      </w:r>
    </w:p>
    <w:p w:rsidR="001300F2" w:rsidRPr="00056C9A" w:rsidRDefault="001300F2" w:rsidP="001300F2">
      <w:pPr>
        <w:adjustRightInd w:val="0"/>
        <w:snapToGrid w:val="0"/>
        <w:spacing w:line="440" w:lineRule="exact"/>
        <w:jc w:val="both"/>
        <w:rPr>
          <w:rFonts w:ascii="標楷體" w:eastAsia="標楷體" w:hAnsi="標楷體"/>
        </w:rPr>
      </w:pPr>
      <w:r w:rsidRPr="00056C9A">
        <w:rPr>
          <w:rFonts w:ascii="標楷體" w:eastAsia="標楷體" w:hAnsi="標楷體" w:hint="eastAsia"/>
        </w:rPr>
        <w:t>第 六 條　教師之新聘在分配教師名額內為之。</w:t>
      </w:r>
    </w:p>
    <w:p w:rsidR="001300F2" w:rsidRPr="00056C9A" w:rsidRDefault="001300F2" w:rsidP="001300F2">
      <w:pPr>
        <w:adjustRightInd w:val="0"/>
        <w:snapToGrid w:val="0"/>
        <w:spacing w:beforeLines="50" w:before="180"/>
        <w:ind w:leftChars="499" w:left="1215" w:hangingChars="7" w:hanging="17"/>
        <w:jc w:val="both"/>
        <w:rPr>
          <w:rFonts w:ascii="標楷體" w:eastAsia="標楷體" w:hAnsi="標楷體"/>
        </w:rPr>
      </w:pPr>
      <w:r w:rsidRPr="00056C9A">
        <w:rPr>
          <w:rFonts w:ascii="標楷體" w:eastAsia="標楷體" w:hAnsi="標楷體" w:hint="eastAsia"/>
        </w:rPr>
        <w:t>各系、所（室、中心、學位學程）聘請兼任教師，以一位專任教師缺額聘二位或每學年以十八小時授課時數之兼任教師為原則</w:t>
      </w:r>
      <w:r>
        <w:rPr>
          <w:rFonts w:ascii="標楷體" w:eastAsia="標楷體" w:hAnsi="標楷體" w:hint="eastAsia"/>
        </w:rPr>
        <w:t>，</w:t>
      </w:r>
      <w:r w:rsidRPr="00EB3F2E">
        <w:rPr>
          <w:rFonts w:ascii="標楷體" w:eastAsia="標楷體" w:hAnsi="標楷體" w:hint="eastAsia"/>
        </w:rPr>
        <w:t>但</w:t>
      </w:r>
      <w:r w:rsidRPr="001300F2">
        <w:rPr>
          <w:rFonts w:ascii="標楷體" w:eastAsia="標楷體" w:hAnsi="標楷體" w:hint="eastAsia"/>
          <w:color w:val="FF0000"/>
          <w:u w:val="single"/>
        </w:rPr>
        <w:t>以自籌經費聘任</w:t>
      </w:r>
      <w:r w:rsidRPr="00EB3F2E">
        <w:rPr>
          <w:rFonts w:ascii="標楷體" w:eastAsia="標楷體" w:hAnsi="標楷體" w:hint="eastAsia"/>
        </w:rPr>
        <w:t>之兼任教師得不納入專任教師缺額計算。</w:t>
      </w:r>
    </w:p>
    <w:p w:rsidR="001300F2" w:rsidRPr="00056C9A" w:rsidRDefault="001300F2" w:rsidP="001300F2">
      <w:pPr>
        <w:adjustRightInd w:val="0"/>
        <w:snapToGrid w:val="0"/>
        <w:spacing w:beforeLines="50" w:before="180"/>
        <w:ind w:left="1202" w:hangingChars="501" w:hanging="1202"/>
        <w:jc w:val="both"/>
        <w:rPr>
          <w:rFonts w:ascii="標楷體" w:eastAsia="標楷體" w:hAnsi="標楷體"/>
        </w:rPr>
      </w:pPr>
      <w:r w:rsidRPr="00056C9A">
        <w:rPr>
          <w:rFonts w:ascii="標楷體" w:eastAsia="標楷體" w:hAnsi="標楷體" w:hint="eastAsia"/>
        </w:rPr>
        <w:t>第 七 條　新聘</w:t>
      </w:r>
      <w:r w:rsidRPr="00056C9A">
        <w:rPr>
          <w:rFonts w:ascii="標楷體" w:eastAsia="標楷體" w:hAnsi="標楷體" w:cs="標楷體" w:hint="eastAsia"/>
        </w:rPr>
        <w:t>教師</w:t>
      </w:r>
      <w:r w:rsidRPr="00056C9A">
        <w:rPr>
          <w:rFonts w:ascii="標楷體" w:eastAsia="標楷體" w:hAnsi="標楷體" w:hint="eastAsia"/>
        </w:rPr>
        <w:t>案，應於傳播媒體或學術刊</w:t>
      </w:r>
      <w:r>
        <w:rPr>
          <w:rFonts w:ascii="標楷體" w:eastAsia="標楷體" w:hAnsi="標楷體" w:hint="eastAsia"/>
        </w:rPr>
        <w:t>物刊載徵聘資訊，所定之應徵期間至少兩</w:t>
      </w:r>
      <w:proofErr w:type="gramStart"/>
      <w:r>
        <w:rPr>
          <w:rFonts w:ascii="標楷體" w:eastAsia="標楷體" w:hAnsi="標楷體" w:hint="eastAsia"/>
        </w:rPr>
        <w:t>週</w:t>
      </w:r>
      <w:proofErr w:type="gramEnd"/>
      <w:r>
        <w:rPr>
          <w:rFonts w:ascii="標楷體" w:eastAsia="標楷體" w:hAnsi="標楷體" w:hint="eastAsia"/>
        </w:rPr>
        <w:t>以上。至本校擔任主管職務</w:t>
      </w:r>
      <w:r w:rsidRPr="00056C9A">
        <w:rPr>
          <w:rFonts w:ascii="標楷體" w:eastAsia="標楷體" w:hAnsi="標楷體" w:hint="eastAsia"/>
        </w:rPr>
        <w:t>或依本辦法第三條第三項聘任之本校博士生，可免公開徵求程序。</w:t>
      </w:r>
    </w:p>
    <w:p w:rsidR="001300F2" w:rsidRDefault="001300F2" w:rsidP="001300F2">
      <w:pPr>
        <w:kinsoku w:val="0"/>
        <w:adjustRightInd w:val="0"/>
        <w:snapToGrid w:val="0"/>
        <w:spacing w:line="440" w:lineRule="exact"/>
        <w:jc w:val="both"/>
        <w:rPr>
          <w:rFonts w:ascii="標楷體" w:eastAsia="標楷體" w:hAnsi="標楷體" w:hint="eastAsia"/>
        </w:rPr>
      </w:pPr>
    </w:p>
    <w:p w:rsidR="001300F2" w:rsidRPr="00056C9A" w:rsidRDefault="001300F2" w:rsidP="001300F2">
      <w:pPr>
        <w:adjustRightInd w:val="0"/>
        <w:snapToGrid w:val="0"/>
        <w:spacing w:beforeLines="50" w:before="180"/>
        <w:ind w:leftChars="499" w:left="1198"/>
        <w:jc w:val="both"/>
        <w:rPr>
          <w:rFonts w:ascii="標楷體" w:eastAsia="標楷體" w:hAnsi="標楷體"/>
        </w:rPr>
      </w:pPr>
      <w:r w:rsidRPr="00056C9A">
        <w:rPr>
          <w:rFonts w:ascii="標楷體" w:eastAsia="標楷體" w:hAnsi="標楷體" w:hint="eastAsia"/>
        </w:rPr>
        <w:lastRenderedPageBreak/>
        <w:t>擬新聘之編制內專任教師其最高學歷為本校授予者，應於學位取得後曾任其他公私立機構</w:t>
      </w:r>
      <w:proofErr w:type="gramStart"/>
      <w:r w:rsidRPr="00056C9A">
        <w:rPr>
          <w:rFonts w:ascii="標楷體" w:eastAsia="標楷體" w:hAnsi="標楷體" w:hint="eastAsia"/>
        </w:rPr>
        <w:t>與所習學科</w:t>
      </w:r>
      <w:proofErr w:type="gramEnd"/>
      <w:r w:rsidRPr="00056C9A">
        <w:rPr>
          <w:rFonts w:ascii="標楷體" w:eastAsia="標楷體" w:hAnsi="標楷體" w:hint="eastAsia"/>
        </w:rPr>
        <w:t>有關之專任教學、研究工作、專門職業或職務兩年以上之經歷。</w:t>
      </w:r>
      <w:proofErr w:type="gramStart"/>
      <w:r w:rsidRPr="00056C9A">
        <w:rPr>
          <w:rFonts w:ascii="標楷體" w:eastAsia="標楷體" w:hAnsi="標楷體" w:hint="eastAsia"/>
        </w:rPr>
        <w:t>惟</w:t>
      </w:r>
      <w:proofErr w:type="gramEnd"/>
      <w:r w:rsidRPr="00056C9A">
        <w:rPr>
          <w:rFonts w:ascii="標楷體" w:eastAsia="標楷體" w:hAnsi="標楷體" w:hint="eastAsia"/>
        </w:rPr>
        <w:t>具有特殊專長或優異表現且經</w:t>
      </w:r>
      <w:proofErr w:type="gramStart"/>
      <w:r w:rsidRPr="00056C9A">
        <w:rPr>
          <w:rFonts w:ascii="標楷體" w:eastAsia="標楷體" w:hAnsi="標楷體" w:hint="eastAsia"/>
        </w:rPr>
        <w:t>各級教評</w:t>
      </w:r>
      <w:proofErr w:type="gramEnd"/>
      <w:r w:rsidRPr="00056C9A">
        <w:rPr>
          <w:rFonts w:ascii="標楷體" w:eastAsia="標楷體" w:hAnsi="標楷體" w:hint="eastAsia"/>
        </w:rPr>
        <w:t>會審議通過者，不在此限。</w:t>
      </w:r>
    </w:p>
    <w:p w:rsidR="001300F2" w:rsidRPr="00056C9A" w:rsidRDefault="001300F2" w:rsidP="001300F2">
      <w:pPr>
        <w:adjustRightInd w:val="0"/>
        <w:snapToGrid w:val="0"/>
        <w:spacing w:beforeLines="50" w:before="180"/>
        <w:ind w:leftChars="550" w:left="1320"/>
        <w:jc w:val="both"/>
        <w:rPr>
          <w:rFonts w:ascii="標楷體" w:eastAsia="標楷體" w:hAnsi="標楷體"/>
          <w:b/>
        </w:rPr>
      </w:pPr>
      <w:r w:rsidRPr="00056C9A">
        <w:rPr>
          <w:rFonts w:ascii="標楷體" w:eastAsia="標楷體" w:hAnsi="標楷體" w:hint="eastAsia"/>
          <w:b/>
        </w:rPr>
        <w:t>第三章  升　等</w:t>
      </w:r>
    </w:p>
    <w:p w:rsidR="001300F2" w:rsidRPr="00056C9A" w:rsidRDefault="001300F2" w:rsidP="001300F2">
      <w:pPr>
        <w:kinsoku w:val="0"/>
        <w:adjustRightInd w:val="0"/>
        <w:snapToGrid w:val="0"/>
        <w:spacing w:before="50"/>
        <w:ind w:left="1200" w:hangingChars="500" w:hanging="1200"/>
        <w:jc w:val="both"/>
        <w:rPr>
          <w:rFonts w:ascii="標楷體" w:eastAsia="標楷體" w:hAnsi="標楷體"/>
        </w:rPr>
      </w:pPr>
      <w:r w:rsidRPr="00056C9A">
        <w:rPr>
          <w:rFonts w:ascii="標楷體" w:eastAsia="標楷體" w:hAnsi="標楷體" w:hint="eastAsia"/>
        </w:rPr>
        <w:t>第 八 條　本大學申請升等之各級教師須符合下列之規定：</w:t>
      </w:r>
    </w:p>
    <w:p w:rsidR="001300F2" w:rsidRPr="00056C9A" w:rsidRDefault="001300F2" w:rsidP="001300F2">
      <w:pPr>
        <w:kinsoku w:val="0"/>
        <w:adjustRightInd w:val="0"/>
        <w:snapToGrid w:val="0"/>
        <w:spacing w:beforeLines="50" w:before="180"/>
        <w:ind w:leftChars="500" w:left="1680" w:hangingChars="200" w:hanging="480"/>
        <w:jc w:val="both"/>
        <w:rPr>
          <w:rFonts w:ascii="標楷體" w:eastAsia="標楷體" w:hAnsi="標楷體"/>
        </w:rPr>
      </w:pPr>
      <w:r w:rsidRPr="00056C9A">
        <w:rPr>
          <w:rFonts w:ascii="標楷體" w:eastAsia="標楷體" w:hAnsi="標楷體" w:hint="eastAsia"/>
        </w:rPr>
        <w:t>一、</w:t>
      </w:r>
      <w:proofErr w:type="gramStart"/>
      <w:r w:rsidRPr="00056C9A">
        <w:rPr>
          <w:rFonts w:ascii="標楷體" w:eastAsia="標楷體" w:hAnsi="標楷體" w:hint="eastAsia"/>
        </w:rPr>
        <w:t>講師擬升助理</w:t>
      </w:r>
      <w:proofErr w:type="gramEnd"/>
      <w:r w:rsidRPr="00056C9A">
        <w:rPr>
          <w:rFonts w:ascii="標楷體" w:eastAsia="標楷體" w:hAnsi="標楷體" w:hint="eastAsia"/>
        </w:rPr>
        <w:t>教授者，須曾任講師三年以上，成績優良，有相當於博士論文水準之專門著作。</w:t>
      </w:r>
    </w:p>
    <w:p w:rsidR="001300F2" w:rsidRPr="00056C9A" w:rsidRDefault="001300F2" w:rsidP="001300F2">
      <w:pPr>
        <w:kinsoku w:val="0"/>
        <w:adjustRightInd w:val="0"/>
        <w:snapToGrid w:val="0"/>
        <w:spacing w:beforeLines="50" w:before="180"/>
        <w:ind w:leftChars="500" w:left="1680" w:hangingChars="200" w:hanging="480"/>
        <w:jc w:val="both"/>
        <w:rPr>
          <w:rFonts w:ascii="標楷體" w:eastAsia="標楷體" w:hAnsi="標楷體"/>
        </w:rPr>
      </w:pPr>
      <w:r w:rsidRPr="00056C9A">
        <w:rPr>
          <w:rFonts w:ascii="標楷體" w:eastAsia="標楷體" w:hAnsi="標楷體" w:hint="eastAsia"/>
        </w:rPr>
        <w:t>二、助理</w:t>
      </w:r>
      <w:proofErr w:type="gramStart"/>
      <w:r w:rsidRPr="00056C9A">
        <w:rPr>
          <w:rFonts w:ascii="標楷體" w:eastAsia="標楷體" w:hAnsi="標楷體" w:hint="eastAsia"/>
        </w:rPr>
        <w:t>教授擬升副教授</w:t>
      </w:r>
      <w:proofErr w:type="gramEnd"/>
      <w:r w:rsidRPr="00056C9A">
        <w:rPr>
          <w:rFonts w:ascii="標楷體" w:eastAsia="標楷體" w:hAnsi="標楷體" w:hint="eastAsia"/>
        </w:rPr>
        <w:t>者，須曾任助理</w:t>
      </w:r>
      <w:r w:rsidRPr="00056C9A">
        <w:rPr>
          <w:rFonts w:ascii="標楷體" w:eastAsia="標楷體" w:hAnsi="標楷體" w:cs="標楷體" w:hint="eastAsia"/>
        </w:rPr>
        <w:t>教授</w:t>
      </w:r>
      <w:r w:rsidRPr="00056C9A">
        <w:rPr>
          <w:rFonts w:ascii="標楷體" w:eastAsia="標楷體" w:hAnsi="標楷體" w:hint="eastAsia"/>
        </w:rPr>
        <w:t>三年以上，成績優良，並有專門著作。</w:t>
      </w:r>
    </w:p>
    <w:p w:rsidR="001300F2" w:rsidRPr="00056C9A" w:rsidRDefault="001300F2" w:rsidP="001300F2">
      <w:pPr>
        <w:kinsoku w:val="0"/>
        <w:adjustRightInd w:val="0"/>
        <w:snapToGrid w:val="0"/>
        <w:spacing w:beforeLines="50" w:before="180"/>
        <w:ind w:leftChars="500" w:left="1680" w:hangingChars="200" w:hanging="480"/>
        <w:jc w:val="both"/>
        <w:rPr>
          <w:rFonts w:ascii="標楷體" w:eastAsia="標楷體" w:hAnsi="標楷體"/>
        </w:rPr>
      </w:pPr>
      <w:r w:rsidRPr="00056C9A">
        <w:rPr>
          <w:rFonts w:ascii="標楷體" w:eastAsia="標楷體" w:hAnsi="標楷體" w:hint="eastAsia"/>
        </w:rPr>
        <w:t>三、</w:t>
      </w:r>
      <w:proofErr w:type="gramStart"/>
      <w:r w:rsidRPr="00056C9A">
        <w:rPr>
          <w:rFonts w:ascii="標楷體" w:eastAsia="標楷體" w:hAnsi="標楷體" w:hint="eastAsia"/>
        </w:rPr>
        <w:t>副教授擬升教授</w:t>
      </w:r>
      <w:proofErr w:type="gramEnd"/>
      <w:r w:rsidRPr="00056C9A">
        <w:rPr>
          <w:rFonts w:ascii="標楷體" w:eastAsia="標楷體" w:hAnsi="標楷體" w:hint="eastAsia"/>
        </w:rPr>
        <w:t>者，須曾任副教授三年以上，成績優良，有相當於學術獎勵標準之專門著作。</w:t>
      </w:r>
    </w:p>
    <w:p w:rsidR="001300F2" w:rsidRPr="00056C9A" w:rsidRDefault="001300F2" w:rsidP="001300F2">
      <w:pPr>
        <w:kinsoku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前項所定成績優良，除成績證明外，並得繳交其他學術或專業成就證明文件資料，以為成績優良之證明。</w:t>
      </w:r>
    </w:p>
    <w:p w:rsidR="001300F2" w:rsidRPr="00056C9A" w:rsidRDefault="001300F2" w:rsidP="001300F2">
      <w:pPr>
        <w:kinsoku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專任教師升等年資同第一項第二至三款且符合下列各款情形之</w:t>
      </w:r>
      <w:proofErr w:type="gramStart"/>
      <w:r w:rsidRPr="00056C9A">
        <w:rPr>
          <w:rFonts w:ascii="標楷體" w:eastAsia="標楷體" w:hAnsi="標楷體" w:hint="eastAsia"/>
        </w:rPr>
        <w:t>一</w:t>
      </w:r>
      <w:proofErr w:type="gramEnd"/>
      <w:r w:rsidRPr="00056C9A">
        <w:rPr>
          <w:rFonts w:ascii="標楷體" w:eastAsia="標楷體" w:hAnsi="標楷體" w:hint="eastAsia"/>
        </w:rPr>
        <w:t>者，得以技術報告為代表作提出升等：</w:t>
      </w:r>
    </w:p>
    <w:p w:rsidR="001300F2" w:rsidRPr="00056C9A" w:rsidRDefault="001300F2" w:rsidP="001300F2">
      <w:pPr>
        <w:kinsoku w:val="0"/>
        <w:adjustRightInd w:val="0"/>
        <w:snapToGrid w:val="0"/>
        <w:spacing w:beforeLines="50" w:before="180"/>
        <w:ind w:leftChars="500" w:left="1680" w:hangingChars="200" w:hanging="480"/>
        <w:jc w:val="both"/>
        <w:rPr>
          <w:rFonts w:ascii="標楷體" w:eastAsia="標楷體" w:hAnsi="標楷體"/>
        </w:rPr>
      </w:pPr>
      <w:r w:rsidRPr="00056C9A">
        <w:rPr>
          <w:rFonts w:ascii="標楷體" w:eastAsia="標楷體" w:hAnsi="標楷體" w:hint="eastAsia"/>
        </w:rPr>
        <w:t>一、近五年內有發明專利且該專利技</w:t>
      </w:r>
      <w:proofErr w:type="gramStart"/>
      <w:r w:rsidRPr="00056C9A">
        <w:rPr>
          <w:rFonts w:ascii="標楷體" w:eastAsia="標楷體" w:hAnsi="標楷體" w:hint="eastAsia"/>
        </w:rPr>
        <w:t>轉金實收入</w:t>
      </w:r>
      <w:proofErr w:type="gramEnd"/>
      <w:r w:rsidRPr="00056C9A">
        <w:rPr>
          <w:rFonts w:ascii="標楷體" w:eastAsia="標楷體" w:hAnsi="標楷體" w:hint="eastAsia"/>
        </w:rPr>
        <w:t>總額，助理</w:t>
      </w:r>
      <w:proofErr w:type="gramStart"/>
      <w:r w:rsidRPr="00056C9A">
        <w:rPr>
          <w:rFonts w:ascii="標楷體" w:eastAsia="標楷體" w:hAnsi="標楷體" w:hint="eastAsia"/>
        </w:rPr>
        <w:t>教授擬升等</w:t>
      </w:r>
      <w:proofErr w:type="gramEnd"/>
      <w:r w:rsidRPr="00056C9A">
        <w:rPr>
          <w:rFonts w:ascii="標楷體" w:eastAsia="標楷體" w:hAnsi="標楷體" w:cs="標楷體" w:hint="eastAsia"/>
        </w:rPr>
        <w:t>副教授</w:t>
      </w:r>
      <w:r w:rsidRPr="00056C9A">
        <w:rPr>
          <w:rFonts w:ascii="標楷體" w:eastAsia="標楷體" w:hAnsi="標楷體" w:hint="eastAsia"/>
        </w:rPr>
        <w:t>達七十萬元以上、</w:t>
      </w:r>
      <w:proofErr w:type="gramStart"/>
      <w:r w:rsidRPr="00056C9A">
        <w:rPr>
          <w:rFonts w:ascii="標楷體" w:eastAsia="標楷體" w:hAnsi="標楷體" w:hint="eastAsia"/>
        </w:rPr>
        <w:t>副教授擬升等</w:t>
      </w:r>
      <w:proofErr w:type="gramEnd"/>
      <w:r w:rsidRPr="00056C9A">
        <w:rPr>
          <w:rFonts w:ascii="標楷體" w:eastAsia="標楷體" w:hAnsi="標楷體" w:hint="eastAsia"/>
        </w:rPr>
        <w:t>教授達一百一十萬元以上者。</w:t>
      </w:r>
    </w:p>
    <w:p w:rsidR="001300F2" w:rsidRPr="00056C9A" w:rsidRDefault="001300F2" w:rsidP="001300F2">
      <w:pPr>
        <w:kinsoku w:val="0"/>
        <w:adjustRightInd w:val="0"/>
        <w:snapToGrid w:val="0"/>
        <w:spacing w:beforeLines="50" w:before="180"/>
        <w:ind w:leftChars="500" w:left="1680" w:hangingChars="200" w:hanging="480"/>
        <w:jc w:val="both"/>
        <w:rPr>
          <w:rFonts w:ascii="標楷體" w:eastAsia="標楷體" w:hAnsi="標楷體"/>
        </w:rPr>
      </w:pPr>
      <w:r w:rsidRPr="00056C9A">
        <w:rPr>
          <w:rFonts w:ascii="標楷體" w:eastAsia="標楷體" w:hAnsi="標楷體" w:hint="eastAsia"/>
        </w:rPr>
        <w:t>二、近五年內建教合作計畫管理費(扣除對外服務收入及教育部</w:t>
      </w:r>
      <w:r w:rsidRPr="00056C9A">
        <w:rPr>
          <w:rFonts w:ascii="標楷體" w:eastAsia="標楷體" w:hAnsi="標楷體" w:cs="標楷體" w:hint="eastAsia"/>
        </w:rPr>
        <w:t>計畫</w:t>
      </w:r>
      <w:r w:rsidRPr="00056C9A">
        <w:rPr>
          <w:rFonts w:ascii="標楷體" w:eastAsia="標楷體" w:hAnsi="標楷體" w:hint="eastAsia"/>
        </w:rPr>
        <w:t>之管理費)，助理</w:t>
      </w:r>
      <w:proofErr w:type="gramStart"/>
      <w:r w:rsidRPr="00056C9A">
        <w:rPr>
          <w:rFonts w:ascii="標楷體" w:eastAsia="標楷體" w:hAnsi="標楷體" w:hint="eastAsia"/>
        </w:rPr>
        <w:t>教授擬升等</w:t>
      </w:r>
      <w:proofErr w:type="gramEnd"/>
      <w:r w:rsidRPr="00056C9A">
        <w:rPr>
          <w:rFonts w:ascii="標楷體" w:eastAsia="標楷體" w:hAnsi="標楷體" w:hint="eastAsia"/>
        </w:rPr>
        <w:t>副教授，累計達一百二十五萬元以上、</w:t>
      </w:r>
      <w:proofErr w:type="gramStart"/>
      <w:r w:rsidRPr="00056C9A">
        <w:rPr>
          <w:rFonts w:ascii="標楷體" w:eastAsia="標楷體" w:hAnsi="標楷體" w:hint="eastAsia"/>
        </w:rPr>
        <w:t>副教授擬升等</w:t>
      </w:r>
      <w:proofErr w:type="gramEnd"/>
      <w:r w:rsidRPr="00056C9A">
        <w:rPr>
          <w:rFonts w:ascii="標楷體" w:eastAsia="標楷體" w:hAnsi="標楷體" w:hint="eastAsia"/>
        </w:rPr>
        <w:t>教授，累計達二百一十萬元以上者。</w:t>
      </w:r>
    </w:p>
    <w:p w:rsidR="001300F2" w:rsidRPr="00963384" w:rsidRDefault="001300F2" w:rsidP="001300F2">
      <w:pPr>
        <w:kinsoku w:val="0"/>
        <w:adjustRightInd w:val="0"/>
        <w:snapToGrid w:val="0"/>
        <w:spacing w:beforeLines="50" w:before="180"/>
        <w:ind w:leftChars="500" w:left="1200"/>
        <w:jc w:val="both"/>
        <w:rPr>
          <w:rFonts w:ascii="標楷體" w:eastAsia="標楷體" w:hAnsi="標楷體"/>
        </w:rPr>
      </w:pPr>
      <w:r w:rsidRPr="00A05F9E">
        <w:rPr>
          <w:rFonts w:ascii="標楷體" w:eastAsia="標楷體" w:hAnsi="標楷體" w:hint="eastAsia"/>
        </w:rPr>
        <w:t>專任教師具有優秀之教學實務或創新成果</w:t>
      </w:r>
      <w:r w:rsidRPr="00963384">
        <w:rPr>
          <w:rFonts w:ascii="標楷體" w:eastAsia="標楷體" w:hAnsi="標楷體" w:hint="eastAsia"/>
        </w:rPr>
        <w:t>、或在課程、教材、教法、教具、科技媒體運用、評量工具，具有創新、改進或延伸應用之具體研發成果，並能有效提升學生學習成效或於校內外推廣具有重要具體貢獻者，亦得以教學著作或技術報告為代表作提出升等。</w:t>
      </w:r>
    </w:p>
    <w:p w:rsidR="001300F2" w:rsidRPr="00056C9A" w:rsidRDefault="001300F2" w:rsidP="001300F2">
      <w:pPr>
        <w:kinsoku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各院、系級單位</w:t>
      </w:r>
      <w:proofErr w:type="gramStart"/>
      <w:r w:rsidRPr="00056C9A">
        <w:rPr>
          <w:rFonts w:ascii="標楷體" w:eastAsia="標楷體" w:hAnsi="標楷體" w:hint="eastAsia"/>
        </w:rPr>
        <w:t>所訂升等</w:t>
      </w:r>
      <w:proofErr w:type="gramEnd"/>
      <w:r w:rsidRPr="00056C9A">
        <w:rPr>
          <w:rFonts w:ascii="標楷體" w:eastAsia="標楷體" w:hAnsi="標楷體" w:hint="eastAsia"/>
        </w:rPr>
        <w:t>條件有更嚴格之規定者，從其規定；另各級教師升等案仍應符合所屬院、系級單位自訂之基本標準。</w:t>
      </w:r>
    </w:p>
    <w:p w:rsidR="001300F2" w:rsidRPr="00056C9A" w:rsidRDefault="001300F2" w:rsidP="001300F2">
      <w:pPr>
        <w:kinsoku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教育人員任用條例修正公布(八十六年三月十九日)施行前已取得講師、</w:t>
      </w:r>
      <w:r w:rsidRPr="00056C9A">
        <w:rPr>
          <w:rFonts w:ascii="標楷體" w:eastAsia="標楷體" w:hAnsi="標楷體" w:cs="標楷體" w:hint="eastAsia"/>
        </w:rPr>
        <w:t>助教</w:t>
      </w:r>
      <w:r w:rsidRPr="00056C9A">
        <w:rPr>
          <w:rFonts w:ascii="標楷體" w:eastAsia="標楷體" w:hAnsi="標楷體" w:hint="eastAsia"/>
        </w:rPr>
        <w:t>證書之現職人員，如繼續任教而未中斷，得</w:t>
      </w:r>
      <w:proofErr w:type="gramStart"/>
      <w:r w:rsidRPr="00056C9A">
        <w:rPr>
          <w:rFonts w:ascii="標楷體" w:eastAsia="標楷體" w:hAnsi="標楷體" w:hint="eastAsia"/>
        </w:rPr>
        <w:t>逕依原升等</w:t>
      </w:r>
      <w:proofErr w:type="gramEnd"/>
      <w:r w:rsidRPr="00056C9A">
        <w:rPr>
          <w:rFonts w:ascii="標楷體" w:eastAsia="標楷體" w:hAnsi="標楷體" w:hint="eastAsia"/>
        </w:rPr>
        <w:t>辦法送審。</w:t>
      </w:r>
    </w:p>
    <w:p w:rsidR="001300F2" w:rsidRPr="00056C9A" w:rsidRDefault="001300F2" w:rsidP="001300F2">
      <w:pPr>
        <w:adjustRightInd w:val="0"/>
        <w:snapToGrid w:val="0"/>
        <w:spacing w:beforeLines="50" w:before="180"/>
        <w:ind w:left="1247" w:hanging="1247"/>
        <w:jc w:val="both"/>
        <w:rPr>
          <w:rFonts w:ascii="標楷體" w:eastAsia="標楷體" w:hAnsi="標楷體"/>
        </w:rPr>
      </w:pPr>
      <w:r w:rsidRPr="00056C9A">
        <w:rPr>
          <w:rFonts w:ascii="標楷體" w:eastAsia="標楷體" w:hAnsi="標楷體" w:hint="eastAsia"/>
        </w:rPr>
        <w:t>第 九 條　教師升等年資，以在本校任教者為原則，在他校任教年資，經評審會通過者，得酌予</w:t>
      </w:r>
      <w:proofErr w:type="gramStart"/>
      <w:r w:rsidRPr="00056C9A">
        <w:rPr>
          <w:rFonts w:ascii="標楷體" w:eastAsia="標楷體" w:hAnsi="標楷體" w:hint="eastAsia"/>
        </w:rPr>
        <w:t>採</w:t>
      </w:r>
      <w:proofErr w:type="gramEnd"/>
      <w:r w:rsidRPr="00056C9A">
        <w:rPr>
          <w:rFonts w:ascii="標楷體" w:eastAsia="標楷體" w:hAnsi="標楷體" w:hint="eastAsia"/>
        </w:rPr>
        <w:t>計。留職留薪或留職停薪或經核准借調仍繼續在校授課者，於升等時，其留職留薪或留職停薪期間年資折半計算，最多</w:t>
      </w:r>
      <w:proofErr w:type="gramStart"/>
      <w:r w:rsidRPr="00056C9A">
        <w:rPr>
          <w:rFonts w:ascii="標楷體" w:eastAsia="標楷體" w:hAnsi="標楷體" w:hint="eastAsia"/>
        </w:rPr>
        <w:t>採</w:t>
      </w:r>
      <w:proofErr w:type="gramEnd"/>
      <w:r w:rsidRPr="00056C9A">
        <w:rPr>
          <w:rFonts w:ascii="標楷體" w:eastAsia="標楷體" w:hAnsi="標楷體" w:hint="eastAsia"/>
        </w:rPr>
        <w:t>計一年。其借調期間年資最多</w:t>
      </w:r>
      <w:proofErr w:type="gramStart"/>
      <w:r w:rsidRPr="00056C9A">
        <w:rPr>
          <w:rFonts w:ascii="標楷體" w:eastAsia="標楷體" w:hAnsi="標楷體" w:hint="eastAsia"/>
        </w:rPr>
        <w:t>採</w:t>
      </w:r>
      <w:proofErr w:type="gramEnd"/>
      <w:r w:rsidRPr="00056C9A">
        <w:rPr>
          <w:rFonts w:ascii="標楷體" w:eastAsia="標楷體" w:hAnsi="標楷體" w:hint="eastAsia"/>
        </w:rPr>
        <w:t>計二年，未授課者不予計算。</w:t>
      </w:r>
    </w:p>
    <w:p w:rsidR="001300F2" w:rsidRPr="00056C9A" w:rsidRDefault="001300F2" w:rsidP="001300F2">
      <w:pPr>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留職停薪至雙聯學位姐妹校實質授課，經教務處會同國際事務處認定後，得折半計算</w:t>
      </w:r>
      <w:proofErr w:type="gramStart"/>
      <w:r w:rsidRPr="00056C9A">
        <w:rPr>
          <w:rFonts w:ascii="標楷體" w:eastAsia="標楷體" w:hAnsi="標楷體" w:hint="eastAsia"/>
        </w:rPr>
        <w:t>採</w:t>
      </w:r>
      <w:proofErr w:type="gramEnd"/>
      <w:r w:rsidRPr="00056C9A">
        <w:rPr>
          <w:rFonts w:ascii="標楷體" w:eastAsia="標楷體" w:hAnsi="標楷體" w:hint="eastAsia"/>
        </w:rPr>
        <w:t>計為升等之年資，最多</w:t>
      </w:r>
      <w:proofErr w:type="gramStart"/>
      <w:r w:rsidRPr="00056C9A">
        <w:rPr>
          <w:rFonts w:ascii="標楷體" w:eastAsia="標楷體" w:hAnsi="標楷體" w:hint="eastAsia"/>
        </w:rPr>
        <w:t>採</w:t>
      </w:r>
      <w:proofErr w:type="gramEnd"/>
      <w:r w:rsidRPr="00056C9A">
        <w:rPr>
          <w:rFonts w:ascii="標楷體" w:eastAsia="標楷體" w:hAnsi="標楷體" w:hint="eastAsia"/>
        </w:rPr>
        <w:t>計一年，不受前項仍須繼續在本校授課之限制。</w:t>
      </w:r>
    </w:p>
    <w:p w:rsidR="001300F2" w:rsidRPr="00056C9A" w:rsidRDefault="001300F2" w:rsidP="001300F2">
      <w:pPr>
        <w:adjustRightInd w:val="0"/>
        <w:snapToGrid w:val="0"/>
        <w:spacing w:beforeLines="50" w:before="180"/>
        <w:ind w:firstLine="1202"/>
        <w:jc w:val="both"/>
        <w:rPr>
          <w:rFonts w:ascii="標楷體" w:eastAsia="標楷體" w:hAnsi="標楷體"/>
        </w:rPr>
      </w:pPr>
      <w:r w:rsidRPr="00056C9A">
        <w:rPr>
          <w:rFonts w:ascii="標楷體" w:eastAsia="標楷體" w:hAnsi="標楷體" w:hint="eastAsia"/>
        </w:rPr>
        <w:lastRenderedPageBreak/>
        <w:t>年資之計算至升等生效時為</w:t>
      </w:r>
      <w:proofErr w:type="gramStart"/>
      <w:r w:rsidRPr="00056C9A">
        <w:rPr>
          <w:rFonts w:ascii="標楷體" w:eastAsia="標楷體" w:hAnsi="標楷體" w:hint="eastAsia"/>
        </w:rPr>
        <w:t>準</w:t>
      </w:r>
      <w:proofErr w:type="gramEnd"/>
      <w:r w:rsidRPr="00056C9A">
        <w:rPr>
          <w:rFonts w:ascii="標楷體" w:eastAsia="標楷體" w:hAnsi="標楷體" w:hint="eastAsia"/>
        </w:rPr>
        <w:t>。</w:t>
      </w:r>
    </w:p>
    <w:p w:rsidR="001300F2" w:rsidRPr="00056C9A" w:rsidRDefault="001300F2" w:rsidP="001300F2">
      <w:pPr>
        <w:adjustRightInd w:val="0"/>
        <w:snapToGrid w:val="0"/>
        <w:spacing w:beforeLines="50" w:before="180"/>
        <w:ind w:left="1200" w:hangingChars="500" w:hanging="1200"/>
        <w:jc w:val="both"/>
        <w:rPr>
          <w:rFonts w:ascii="標楷體" w:eastAsia="標楷體" w:hAnsi="標楷體"/>
        </w:rPr>
      </w:pPr>
      <w:r w:rsidRPr="00056C9A">
        <w:rPr>
          <w:rFonts w:ascii="標楷體" w:eastAsia="標楷體" w:hAnsi="標楷體" w:hint="eastAsia"/>
        </w:rPr>
        <w:t>第 十 條　刪除。</w:t>
      </w:r>
    </w:p>
    <w:p w:rsidR="001300F2" w:rsidRPr="00056C9A" w:rsidRDefault="001300F2" w:rsidP="001300F2">
      <w:pPr>
        <w:adjustRightInd w:val="0"/>
        <w:snapToGrid w:val="0"/>
        <w:spacing w:beforeLines="50" w:before="180"/>
        <w:ind w:left="1200" w:hangingChars="500" w:hanging="1200"/>
        <w:jc w:val="both"/>
        <w:rPr>
          <w:rFonts w:ascii="標楷體" w:eastAsia="標楷體" w:hAnsi="標楷體"/>
        </w:rPr>
      </w:pPr>
      <w:r w:rsidRPr="00056C9A">
        <w:rPr>
          <w:rFonts w:ascii="標楷體" w:eastAsia="標楷體" w:hAnsi="標楷體" w:hint="eastAsia"/>
        </w:rPr>
        <w:t>第十一條　各系、所(室、中心、學位學程)對於在該</w:t>
      </w:r>
      <w:proofErr w:type="gramStart"/>
      <w:r w:rsidRPr="00056C9A">
        <w:rPr>
          <w:rFonts w:ascii="標楷體" w:eastAsia="標楷體" w:hAnsi="標楷體" w:hint="eastAsia"/>
        </w:rPr>
        <w:t>學年度留職</w:t>
      </w:r>
      <w:proofErr w:type="gramEnd"/>
      <w:r w:rsidRPr="00056C9A">
        <w:rPr>
          <w:rFonts w:ascii="標楷體" w:eastAsia="標楷體" w:hAnsi="標楷體" w:hint="eastAsia"/>
        </w:rPr>
        <w:t>留薪、留職停薪超過半年以上，或即將</w:t>
      </w:r>
      <w:proofErr w:type="gramStart"/>
      <w:r w:rsidRPr="00056C9A">
        <w:rPr>
          <w:rFonts w:ascii="標楷體" w:eastAsia="標楷體" w:hAnsi="標楷體" w:hint="eastAsia"/>
        </w:rPr>
        <w:t>離校達半</w:t>
      </w:r>
      <w:proofErr w:type="gramEnd"/>
      <w:r w:rsidRPr="00056C9A">
        <w:rPr>
          <w:rFonts w:ascii="標楷體" w:eastAsia="標楷體" w:hAnsi="標楷體" w:hint="eastAsia"/>
        </w:rPr>
        <w:t>年以上之教師，不得提出升等。</w:t>
      </w:r>
      <w:proofErr w:type="gramStart"/>
      <w:r w:rsidRPr="00056C9A">
        <w:rPr>
          <w:rFonts w:ascii="標楷體" w:eastAsia="標楷體" w:hAnsi="標楷體" w:hint="eastAsia"/>
        </w:rPr>
        <w:t>院聘教師</w:t>
      </w:r>
      <w:proofErr w:type="gramEnd"/>
      <w:r w:rsidRPr="00056C9A">
        <w:rPr>
          <w:rFonts w:ascii="標楷體" w:eastAsia="標楷體" w:hAnsi="標楷體" w:hint="eastAsia"/>
        </w:rPr>
        <w:t>亦同。</w:t>
      </w:r>
    </w:p>
    <w:p w:rsidR="001300F2" w:rsidRPr="00056C9A" w:rsidRDefault="001300F2" w:rsidP="001300F2">
      <w:pPr>
        <w:adjustRightInd w:val="0"/>
        <w:snapToGrid w:val="0"/>
        <w:spacing w:beforeLines="50" w:before="180"/>
        <w:ind w:left="1200" w:hangingChars="500" w:hanging="1200"/>
        <w:jc w:val="both"/>
        <w:rPr>
          <w:rFonts w:ascii="標楷體" w:eastAsia="標楷體" w:hAnsi="標楷體"/>
        </w:rPr>
      </w:pPr>
      <w:r w:rsidRPr="00056C9A">
        <w:rPr>
          <w:rFonts w:ascii="標楷體" w:eastAsia="標楷體" w:hAnsi="標楷體" w:hint="eastAsia"/>
        </w:rPr>
        <w:t>第十二條　教師之升等應依本辦法第三條之程序審查其教學研究及推廣服務成績，各項目評審標準另訂。</w:t>
      </w:r>
    </w:p>
    <w:p w:rsidR="001300F2" w:rsidRPr="00056C9A" w:rsidRDefault="001300F2" w:rsidP="001300F2">
      <w:pPr>
        <w:adjustRightInd w:val="0"/>
        <w:snapToGrid w:val="0"/>
        <w:spacing w:beforeLines="50" w:before="180"/>
        <w:ind w:left="1200" w:hangingChars="500" w:hanging="1200"/>
        <w:jc w:val="both"/>
        <w:rPr>
          <w:rFonts w:ascii="標楷體" w:eastAsia="標楷體" w:hAnsi="標楷體"/>
        </w:rPr>
      </w:pPr>
      <w:r w:rsidRPr="00056C9A">
        <w:rPr>
          <w:rFonts w:ascii="標楷體" w:eastAsia="標楷體" w:hAnsi="標楷體" w:hint="eastAsia"/>
        </w:rPr>
        <w:t>第十三條　各級兼任教師之升等資格，除任教年資折半計算外，其餘均參照專任教師辦理。</w:t>
      </w:r>
    </w:p>
    <w:p w:rsidR="001300F2" w:rsidRPr="00056C9A" w:rsidRDefault="001300F2" w:rsidP="001300F2">
      <w:pPr>
        <w:adjustRightInd w:val="0"/>
        <w:snapToGrid w:val="0"/>
        <w:spacing w:beforeLines="50" w:before="180"/>
        <w:jc w:val="both"/>
        <w:rPr>
          <w:rFonts w:ascii="標楷體" w:eastAsia="標楷體" w:hAnsi="標楷體"/>
          <w:b/>
        </w:rPr>
      </w:pPr>
      <w:r w:rsidRPr="00056C9A">
        <w:rPr>
          <w:rFonts w:ascii="標楷體" w:eastAsia="標楷體" w:hAnsi="標楷體" w:hint="eastAsia"/>
        </w:rPr>
        <w:t xml:space="preserve">           </w:t>
      </w:r>
      <w:r w:rsidRPr="00056C9A">
        <w:rPr>
          <w:rFonts w:ascii="標楷體" w:eastAsia="標楷體" w:hAnsi="標楷體" w:hint="eastAsia"/>
          <w:b/>
        </w:rPr>
        <w:t>第四章  改  聘</w:t>
      </w:r>
    </w:p>
    <w:p w:rsidR="001300F2" w:rsidRPr="00056C9A" w:rsidRDefault="001300F2" w:rsidP="001300F2">
      <w:pPr>
        <w:adjustRightInd w:val="0"/>
        <w:snapToGrid w:val="0"/>
        <w:spacing w:beforeLines="50" w:before="180"/>
        <w:ind w:left="1200" w:hangingChars="500" w:hanging="1200"/>
        <w:jc w:val="both"/>
        <w:rPr>
          <w:rFonts w:ascii="標楷體" w:eastAsia="標楷體" w:hAnsi="標楷體"/>
        </w:rPr>
      </w:pPr>
      <w:r w:rsidRPr="00056C9A">
        <w:rPr>
          <w:rFonts w:ascii="標楷體" w:eastAsia="標楷體" w:hAnsi="標楷體" w:hint="eastAsia"/>
        </w:rPr>
        <w:t>第十四條　（刪除）</w:t>
      </w:r>
    </w:p>
    <w:p w:rsidR="001300F2" w:rsidRPr="00056C9A" w:rsidRDefault="001300F2" w:rsidP="001300F2">
      <w:pPr>
        <w:adjustRightInd w:val="0"/>
        <w:snapToGrid w:val="0"/>
        <w:spacing w:beforeLines="50" w:before="180"/>
        <w:ind w:left="1200" w:hangingChars="500" w:hanging="1200"/>
        <w:jc w:val="both"/>
        <w:rPr>
          <w:rFonts w:ascii="標楷體" w:eastAsia="標楷體" w:hAnsi="標楷體"/>
        </w:rPr>
      </w:pPr>
      <w:r w:rsidRPr="00056C9A">
        <w:rPr>
          <w:rFonts w:ascii="標楷體" w:eastAsia="標楷體" w:hAnsi="標楷體" w:hint="eastAsia"/>
        </w:rPr>
        <w:t>第十五條　本大學</w:t>
      </w:r>
      <w:proofErr w:type="gramStart"/>
      <w:r w:rsidRPr="00056C9A">
        <w:rPr>
          <w:rFonts w:ascii="標楷體" w:eastAsia="標楷體" w:hAnsi="標楷體" w:hint="eastAsia"/>
        </w:rPr>
        <w:t>新聘具博士學位</w:t>
      </w:r>
      <w:proofErr w:type="gramEnd"/>
      <w:r w:rsidRPr="00056C9A">
        <w:rPr>
          <w:rFonts w:ascii="標楷體" w:eastAsia="標楷體" w:hAnsi="標楷體" w:hint="eastAsia"/>
        </w:rPr>
        <w:t>之講師得於到任</w:t>
      </w:r>
      <w:proofErr w:type="gramStart"/>
      <w:r w:rsidRPr="00056C9A">
        <w:rPr>
          <w:rFonts w:ascii="標楷體" w:eastAsia="標楷體" w:hAnsi="標楷體" w:hint="eastAsia"/>
        </w:rPr>
        <w:t>一</w:t>
      </w:r>
      <w:proofErr w:type="gramEnd"/>
      <w:r w:rsidRPr="00056C9A">
        <w:rPr>
          <w:rFonts w:ascii="標楷體" w:eastAsia="標楷體" w:hAnsi="標楷體" w:hint="eastAsia"/>
        </w:rPr>
        <w:t>年後申請改聘為助理教授，惟不得以該學位論文或相同著作申請改聘。</w:t>
      </w:r>
    </w:p>
    <w:p w:rsidR="001300F2" w:rsidRPr="00056C9A" w:rsidRDefault="001300F2" w:rsidP="001300F2">
      <w:pPr>
        <w:adjustRightInd w:val="0"/>
        <w:snapToGrid w:val="0"/>
        <w:spacing w:beforeLines="50" w:before="180"/>
        <w:ind w:left="1231" w:hangingChars="513" w:hanging="1231"/>
        <w:jc w:val="both"/>
        <w:rPr>
          <w:rFonts w:ascii="標楷體" w:eastAsia="標楷體" w:hAnsi="標楷體"/>
        </w:rPr>
      </w:pPr>
      <w:r w:rsidRPr="00056C9A">
        <w:rPr>
          <w:rFonts w:ascii="標楷體" w:eastAsia="標楷體" w:hAnsi="標楷體" w:hint="eastAsia"/>
        </w:rPr>
        <w:t>第十六條　教育人員任用條例修正公布(八十六年三月十九日)施行前已取得講師、助教證書之現職人員如繼續任教而未中斷，於取得博士、碩士學位後，得依本校原</w:t>
      </w:r>
      <w:proofErr w:type="gramStart"/>
      <w:r w:rsidRPr="00056C9A">
        <w:rPr>
          <w:rFonts w:ascii="標楷體" w:eastAsia="標楷體" w:hAnsi="標楷體" w:hint="eastAsia"/>
        </w:rPr>
        <w:t>聘任暨升等</w:t>
      </w:r>
      <w:proofErr w:type="gramEnd"/>
      <w:r w:rsidRPr="00056C9A">
        <w:rPr>
          <w:rFonts w:ascii="標楷體" w:eastAsia="標楷體" w:hAnsi="標楷體" w:hint="eastAsia"/>
        </w:rPr>
        <w:t>辦法(第三十一次校務會議通過)申請改聘為副教授、講師。</w:t>
      </w:r>
    </w:p>
    <w:p w:rsidR="001300F2" w:rsidRPr="00056C9A" w:rsidRDefault="001300F2" w:rsidP="001300F2">
      <w:pPr>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前項講師申請改聘為副教授審查未通過者，得申請改聘為助理教授。通過改聘為助理教授者，不得再以該學位論文或相同著作申請改聘為副教授。</w:t>
      </w:r>
    </w:p>
    <w:p w:rsidR="001300F2" w:rsidRPr="00056C9A" w:rsidRDefault="001300F2" w:rsidP="001300F2">
      <w:pPr>
        <w:adjustRightInd w:val="0"/>
        <w:snapToGrid w:val="0"/>
        <w:spacing w:beforeLines="50" w:before="180"/>
        <w:ind w:left="1200" w:hangingChars="500" w:hanging="1200"/>
        <w:jc w:val="both"/>
        <w:rPr>
          <w:rFonts w:ascii="標楷體" w:eastAsia="標楷體" w:hAnsi="標楷體"/>
        </w:rPr>
      </w:pPr>
      <w:r w:rsidRPr="00056C9A">
        <w:rPr>
          <w:rFonts w:ascii="標楷體" w:eastAsia="標楷體" w:hAnsi="標楷體" w:hint="eastAsia"/>
        </w:rPr>
        <w:t>第十七條　教師取得教育部頒發之高一等級教師證書，在最近</w:t>
      </w:r>
      <w:proofErr w:type="gramStart"/>
      <w:r w:rsidRPr="00056C9A">
        <w:rPr>
          <w:rFonts w:ascii="標楷體" w:eastAsia="標楷體" w:hAnsi="標楷體" w:hint="eastAsia"/>
        </w:rPr>
        <w:t>三</w:t>
      </w:r>
      <w:proofErr w:type="gramEnd"/>
      <w:r w:rsidRPr="00056C9A">
        <w:rPr>
          <w:rFonts w:ascii="標楷體" w:eastAsia="標楷體" w:hAnsi="標楷體" w:hint="eastAsia"/>
        </w:rPr>
        <w:t>年內有專門著作者，得改聘為高一等級教師，其著作</w:t>
      </w:r>
      <w:proofErr w:type="gramStart"/>
      <w:r w:rsidRPr="00056C9A">
        <w:rPr>
          <w:rFonts w:ascii="標楷體" w:eastAsia="標楷體" w:hAnsi="標楷體" w:hint="eastAsia"/>
        </w:rPr>
        <w:t>可免外審</w:t>
      </w:r>
      <w:proofErr w:type="gramEnd"/>
      <w:r w:rsidRPr="00056C9A">
        <w:rPr>
          <w:rFonts w:ascii="標楷體" w:eastAsia="標楷體" w:hAnsi="標楷體" w:hint="eastAsia"/>
        </w:rPr>
        <w:t>。但103年2月1日起新聘專任教師申請改聘者，仍應辦理著作外審。</w:t>
      </w:r>
    </w:p>
    <w:p w:rsidR="001300F2" w:rsidRPr="00056C9A" w:rsidRDefault="001300F2" w:rsidP="001300F2">
      <w:pPr>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專任教師曾任與前項改聘後同等級之教師年資不得</w:t>
      </w:r>
      <w:proofErr w:type="gramStart"/>
      <w:r w:rsidRPr="00056C9A">
        <w:rPr>
          <w:rFonts w:ascii="標楷體" w:eastAsia="標楷體" w:hAnsi="標楷體" w:hint="eastAsia"/>
        </w:rPr>
        <w:t>併</w:t>
      </w:r>
      <w:proofErr w:type="gramEnd"/>
      <w:r w:rsidRPr="00056C9A">
        <w:rPr>
          <w:rFonts w:ascii="標楷體" w:eastAsia="標楷體" w:hAnsi="標楷體" w:hint="eastAsia"/>
        </w:rPr>
        <w:t>計為日後升等之年資。改聘前之著作不得再為日後升等使用。</w:t>
      </w:r>
    </w:p>
    <w:p w:rsidR="001300F2" w:rsidRPr="00056C9A" w:rsidRDefault="001300F2" w:rsidP="001300F2">
      <w:pPr>
        <w:adjustRightInd w:val="0"/>
        <w:snapToGrid w:val="0"/>
        <w:spacing w:beforeLines="50" w:before="180"/>
        <w:ind w:left="1200" w:hangingChars="500" w:hanging="1200"/>
        <w:jc w:val="both"/>
        <w:rPr>
          <w:rFonts w:ascii="標楷體" w:eastAsia="標楷體" w:hAnsi="標楷體"/>
        </w:rPr>
      </w:pPr>
      <w:r w:rsidRPr="00056C9A">
        <w:rPr>
          <w:rFonts w:ascii="標楷體" w:eastAsia="標楷體" w:hAnsi="標楷體" w:hint="eastAsia"/>
        </w:rPr>
        <w:t>第十八條  各系、所(室、中心、學位學程)對於在該</w:t>
      </w:r>
      <w:proofErr w:type="gramStart"/>
      <w:r w:rsidRPr="00056C9A">
        <w:rPr>
          <w:rFonts w:ascii="標楷體" w:eastAsia="標楷體" w:hAnsi="標楷體" w:hint="eastAsia"/>
        </w:rPr>
        <w:t>學年度留職</w:t>
      </w:r>
      <w:proofErr w:type="gramEnd"/>
      <w:r w:rsidRPr="00056C9A">
        <w:rPr>
          <w:rFonts w:ascii="標楷體" w:eastAsia="標楷體" w:hAnsi="標楷體" w:hint="eastAsia"/>
        </w:rPr>
        <w:t>留薪、留職停薪超過半年以上，或即將</w:t>
      </w:r>
      <w:proofErr w:type="gramStart"/>
      <w:r w:rsidRPr="00056C9A">
        <w:rPr>
          <w:rFonts w:ascii="標楷體" w:eastAsia="標楷體" w:hAnsi="標楷體" w:hint="eastAsia"/>
        </w:rPr>
        <w:t>離校達半</w:t>
      </w:r>
      <w:proofErr w:type="gramEnd"/>
      <w:r w:rsidRPr="00056C9A">
        <w:rPr>
          <w:rFonts w:ascii="標楷體" w:eastAsia="標楷體" w:hAnsi="標楷體" w:hint="eastAsia"/>
        </w:rPr>
        <w:t>年以上之教師，不得提出改聘。</w:t>
      </w:r>
      <w:proofErr w:type="gramStart"/>
      <w:r w:rsidRPr="00056C9A">
        <w:rPr>
          <w:rFonts w:ascii="標楷體" w:eastAsia="標楷體" w:hAnsi="標楷體" w:hint="eastAsia"/>
        </w:rPr>
        <w:t>院聘教師</w:t>
      </w:r>
      <w:proofErr w:type="gramEnd"/>
      <w:r w:rsidRPr="00056C9A">
        <w:rPr>
          <w:rFonts w:ascii="標楷體" w:eastAsia="標楷體" w:hAnsi="標楷體" w:hint="eastAsia"/>
        </w:rPr>
        <w:t>亦同。</w:t>
      </w:r>
    </w:p>
    <w:p w:rsidR="001300F2" w:rsidRPr="00056C9A" w:rsidRDefault="001300F2" w:rsidP="001300F2">
      <w:pPr>
        <w:adjustRightInd w:val="0"/>
        <w:snapToGrid w:val="0"/>
        <w:spacing w:beforeLines="50" w:before="180"/>
        <w:jc w:val="both"/>
        <w:rPr>
          <w:rFonts w:ascii="標楷體" w:eastAsia="標楷體" w:hAnsi="標楷體"/>
          <w:b/>
        </w:rPr>
      </w:pPr>
      <w:r w:rsidRPr="00056C9A">
        <w:rPr>
          <w:rFonts w:ascii="標楷體" w:eastAsia="標楷體" w:hAnsi="標楷體" w:hint="eastAsia"/>
        </w:rPr>
        <w:t xml:space="preserve">           </w:t>
      </w:r>
      <w:r w:rsidRPr="00056C9A">
        <w:rPr>
          <w:rFonts w:ascii="標楷體" w:eastAsia="標楷體" w:hAnsi="標楷體" w:hint="eastAsia"/>
          <w:b/>
        </w:rPr>
        <w:t>第五章  附   則</w:t>
      </w:r>
    </w:p>
    <w:p w:rsidR="001300F2" w:rsidRPr="00056C9A" w:rsidRDefault="001300F2" w:rsidP="001300F2">
      <w:pPr>
        <w:adjustRightInd w:val="0"/>
        <w:snapToGrid w:val="0"/>
        <w:spacing w:beforeLines="50" w:before="180"/>
        <w:ind w:left="1200" w:hangingChars="500" w:hanging="1200"/>
        <w:jc w:val="both"/>
        <w:rPr>
          <w:rFonts w:ascii="標楷體" w:eastAsia="標楷體" w:hAnsi="標楷體"/>
        </w:rPr>
      </w:pPr>
      <w:r w:rsidRPr="00056C9A">
        <w:rPr>
          <w:rFonts w:ascii="標楷體" w:eastAsia="標楷體" w:hAnsi="標楷體" w:hint="eastAsia"/>
        </w:rPr>
        <w:t>第十九條　教師新聘、升等、</w:t>
      </w:r>
      <w:proofErr w:type="gramStart"/>
      <w:r w:rsidRPr="00056C9A">
        <w:rPr>
          <w:rFonts w:ascii="標楷體" w:eastAsia="標楷體" w:hAnsi="標楷體" w:hint="eastAsia"/>
        </w:rPr>
        <w:t>改聘案</w:t>
      </w:r>
      <w:proofErr w:type="gramEnd"/>
      <w:r w:rsidRPr="00056C9A">
        <w:rPr>
          <w:rFonts w:ascii="標楷體" w:eastAsia="標楷體" w:hAnsi="標楷體" w:hint="eastAsia"/>
        </w:rPr>
        <w:t>，由院（室、中心、獨立學位學程）辦理外審，</w:t>
      </w:r>
      <w:proofErr w:type="gramStart"/>
      <w:r w:rsidRPr="00056C9A">
        <w:rPr>
          <w:rFonts w:ascii="標楷體" w:eastAsia="標楷體" w:hAnsi="標楷體" w:hint="eastAsia"/>
        </w:rPr>
        <w:t>系級教評</w:t>
      </w:r>
      <w:proofErr w:type="gramEnd"/>
      <w:r w:rsidRPr="00056C9A">
        <w:rPr>
          <w:rFonts w:ascii="標楷體" w:eastAsia="標楷體" w:hAnsi="標楷體" w:hint="eastAsia"/>
        </w:rPr>
        <w:t>會與</w:t>
      </w:r>
      <w:proofErr w:type="gramStart"/>
      <w:r w:rsidRPr="00056C9A">
        <w:rPr>
          <w:rFonts w:ascii="標楷體" w:eastAsia="標楷體" w:hAnsi="標楷體" w:hint="eastAsia"/>
        </w:rPr>
        <w:t>院級教評</w:t>
      </w:r>
      <w:proofErr w:type="gramEnd"/>
      <w:r w:rsidRPr="00056C9A">
        <w:rPr>
          <w:rFonts w:ascii="標楷體" w:eastAsia="標楷體" w:hAnsi="標楷體" w:hint="eastAsia"/>
        </w:rPr>
        <w:t>會逐級分別參考外審結果辦理評審，逐級通過後，將原案最遲於每年五月底及十一月底前送達人事室，逾期不予受理。校教評會應於六月及十二月完成審查，但</w:t>
      </w:r>
      <w:proofErr w:type="gramStart"/>
      <w:r w:rsidRPr="00056C9A">
        <w:rPr>
          <w:rFonts w:ascii="標楷體" w:eastAsia="標楷體" w:hAnsi="標楷體" w:hint="eastAsia"/>
        </w:rPr>
        <w:t>新聘案如</w:t>
      </w:r>
      <w:proofErr w:type="gramEnd"/>
      <w:r w:rsidRPr="00056C9A">
        <w:rPr>
          <w:rFonts w:ascii="標楷體" w:eastAsia="標楷體" w:hAnsi="標楷體" w:hint="eastAsia"/>
        </w:rPr>
        <w:t>因教學、研究特殊需要，經逐級審議後，於三月底及九月底前送達人事室者，校教評會得先行審議。</w:t>
      </w:r>
      <w:proofErr w:type="gramStart"/>
      <w:r w:rsidRPr="00056C9A">
        <w:rPr>
          <w:rFonts w:ascii="標楷體" w:eastAsia="標楷體" w:hAnsi="標楷體" w:hint="eastAsia"/>
        </w:rPr>
        <w:t>院聘教師</w:t>
      </w:r>
      <w:proofErr w:type="gramEnd"/>
      <w:r w:rsidRPr="00056C9A">
        <w:rPr>
          <w:rFonts w:ascii="標楷體" w:eastAsia="標楷體" w:hAnsi="標楷體" w:hint="eastAsia"/>
        </w:rPr>
        <w:t>免經</w:t>
      </w:r>
      <w:proofErr w:type="gramStart"/>
      <w:r w:rsidRPr="00056C9A">
        <w:rPr>
          <w:rFonts w:ascii="標楷體" w:eastAsia="標楷體" w:hAnsi="標楷體" w:hint="eastAsia"/>
        </w:rPr>
        <w:t>系級教評</w:t>
      </w:r>
      <w:proofErr w:type="gramEnd"/>
      <w:r w:rsidRPr="00056C9A">
        <w:rPr>
          <w:rFonts w:ascii="標楷體" w:eastAsia="標楷體" w:hAnsi="標楷體" w:hint="eastAsia"/>
        </w:rPr>
        <w:t>會評審。</w:t>
      </w:r>
    </w:p>
    <w:p w:rsidR="001300F2" w:rsidRPr="00056C9A" w:rsidRDefault="001300F2" w:rsidP="001300F2">
      <w:pPr>
        <w:pStyle w:val="11"/>
        <w:overflowPunct w:val="0"/>
        <w:topLinePunct/>
        <w:autoSpaceDE w:val="0"/>
        <w:autoSpaceDN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系、院教評會應辦理</w:t>
      </w:r>
      <w:r w:rsidRPr="00056C9A">
        <w:rPr>
          <w:rFonts w:ascii="標楷體" w:eastAsia="標楷體" w:hAnsi="標楷體" w:hint="eastAsia"/>
          <w:shd w:val="clear" w:color="auto" w:fill="FFFFFF"/>
        </w:rPr>
        <w:t>著作</w:t>
      </w:r>
      <w:r w:rsidRPr="00056C9A">
        <w:rPr>
          <w:rFonts w:ascii="標楷體" w:eastAsia="標楷體" w:hAnsi="標楷體" w:hint="eastAsia"/>
        </w:rPr>
        <w:t>論文、技術報告宣讀或教學實務觀摩，並詳</w:t>
      </w:r>
      <w:r w:rsidRPr="00056C9A">
        <w:rPr>
          <w:rFonts w:ascii="標楷體" w:eastAsia="標楷體" w:hAnsi="標楷體" w:hint="eastAsia"/>
        </w:rPr>
        <w:lastRenderedPageBreak/>
        <w:t>實紀錄評審過程、教評會委員對</w:t>
      </w:r>
      <w:proofErr w:type="gramStart"/>
      <w:r w:rsidRPr="00056C9A">
        <w:rPr>
          <w:rFonts w:ascii="標楷體" w:eastAsia="標楷體" w:hAnsi="標楷體" w:hint="eastAsia"/>
        </w:rPr>
        <w:t>擬升等與改</w:t>
      </w:r>
      <w:proofErr w:type="gramEnd"/>
      <w:r w:rsidRPr="00056C9A">
        <w:rPr>
          <w:rFonts w:ascii="標楷體" w:eastAsia="標楷體" w:hAnsi="標楷體" w:hint="eastAsia"/>
        </w:rPr>
        <w:t>聘教師所提出之問題、與教師之說明。紀錄應呈送上級教評會參考。</w:t>
      </w:r>
    </w:p>
    <w:p w:rsidR="001300F2" w:rsidRPr="00056C9A" w:rsidRDefault="001300F2" w:rsidP="001300F2">
      <w:pPr>
        <w:pStyle w:val="11"/>
        <w:overflowPunct w:val="0"/>
        <w:topLinePunct/>
        <w:autoSpaceDE w:val="0"/>
        <w:autoSpaceDN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rPr>
        <w:t>延長服務案應於每年五月底及十一月底前送達人事室辦理。</w:t>
      </w:r>
    </w:p>
    <w:p w:rsidR="001300F2" w:rsidRPr="00056C9A" w:rsidRDefault="001300F2" w:rsidP="001300F2">
      <w:pPr>
        <w:adjustRightInd w:val="0"/>
        <w:snapToGrid w:val="0"/>
        <w:spacing w:beforeLines="50" w:before="180"/>
        <w:ind w:left="1958" w:hangingChars="816" w:hanging="1958"/>
        <w:jc w:val="both"/>
        <w:rPr>
          <w:rFonts w:ascii="標楷體" w:eastAsia="標楷體" w:hAnsi="標楷體"/>
        </w:rPr>
      </w:pPr>
      <w:r w:rsidRPr="00056C9A">
        <w:rPr>
          <w:rFonts w:ascii="標楷體" w:eastAsia="標楷體" w:hAnsi="標楷體" w:hint="eastAsia"/>
        </w:rPr>
        <w:t>第十九之一條    兼任教師已於本校兼任二學期，每學期任教二學分以上，且申請送審該學期仍在本校兼課者，得經系級、院級、校級三級教評會審議後辦理教師資格審定。惟送審講師者，應有學位論文以外之專門著作。另各單位如有更嚴格之規定時，從其規定。</w:t>
      </w:r>
    </w:p>
    <w:p w:rsidR="001300F2" w:rsidRPr="00056C9A" w:rsidRDefault="001300F2" w:rsidP="001300F2">
      <w:pPr>
        <w:pStyle w:val="11"/>
        <w:overflowPunct w:val="0"/>
        <w:topLinePunct/>
        <w:autoSpaceDE w:val="0"/>
        <w:autoSpaceDN w:val="0"/>
        <w:adjustRightInd w:val="0"/>
        <w:snapToGrid w:val="0"/>
        <w:spacing w:beforeLines="50" w:before="180"/>
        <w:ind w:leftChars="0" w:left="0"/>
        <w:jc w:val="both"/>
        <w:rPr>
          <w:rFonts w:ascii="標楷體" w:eastAsia="標楷體" w:hAnsi="標楷體"/>
          <w:shd w:val="clear" w:color="auto" w:fill="FFFFFF"/>
        </w:rPr>
      </w:pPr>
      <w:r w:rsidRPr="00056C9A">
        <w:rPr>
          <w:rFonts w:ascii="標楷體" w:eastAsia="標楷體" w:hAnsi="標楷體" w:hint="eastAsia"/>
        </w:rPr>
        <w:t xml:space="preserve">第二十條　</w:t>
      </w:r>
      <w:r w:rsidRPr="00056C9A">
        <w:rPr>
          <w:rFonts w:ascii="標楷體" w:eastAsia="標楷體" w:hAnsi="標楷體" w:hint="eastAsia"/>
          <w:shd w:val="clear" w:color="auto" w:fill="FFFFFF"/>
        </w:rPr>
        <w:t>各級教師評審會議結束應於七日內以書面通知當事人。</w:t>
      </w:r>
    </w:p>
    <w:p w:rsidR="001300F2" w:rsidRPr="00056C9A" w:rsidRDefault="001300F2" w:rsidP="001300F2">
      <w:pPr>
        <w:pStyle w:val="11"/>
        <w:overflowPunct w:val="0"/>
        <w:topLinePunct/>
        <w:autoSpaceDE w:val="0"/>
        <w:autoSpaceDN w:val="0"/>
        <w:adjustRightInd w:val="0"/>
        <w:snapToGrid w:val="0"/>
        <w:spacing w:beforeLines="50" w:before="180"/>
        <w:ind w:leftChars="500" w:left="1200"/>
        <w:jc w:val="both"/>
        <w:rPr>
          <w:rFonts w:ascii="標楷體" w:eastAsia="標楷體" w:hAnsi="標楷體"/>
          <w:shd w:val="clear" w:color="auto" w:fill="FFFFFF"/>
        </w:rPr>
      </w:pPr>
      <w:r w:rsidRPr="00056C9A">
        <w:rPr>
          <w:rFonts w:ascii="標楷體" w:eastAsia="標楷體" w:hAnsi="標楷體" w:hint="eastAsia"/>
          <w:shd w:val="clear" w:color="auto" w:fill="FFFFFF"/>
        </w:rPr>
        <w:t>教師對於不予升等或改聘情事，認為有疏失時，得於收到</w:t>
      </w:r>
      <w:proofErr w:type="gramStart"/>
      <w:r w:rsidRPr="00056C9A">
        <w:rPr>
          <w:rFonts w:ascii="標楷體" w:eastAsia="標楷體" w:hAnsi="標楷體" w:hint="eastAsia"/>
          <w:shd w:val="clear" w:color="auto" w:fill="FFFFFF"/>
        </w:rPr>
        <w:t>各級教評</w:t>
      </w:r>
      <w:proofErr w:type="gramEnd"/>
      <w:r w:rsidRPr="00056C9A">
        <w:rPr>
          <w:rFonts w:ascii="標楷體" w:eastAsia="標楷體" w:hAnsi="標楷體" w:hint="eastAsia"/>
          <w:shd w:val="clear" w:color="auto" w:fill="FFFFFF"/>
        </w:rPr>
        <w:t>會審議結果通知後三</w:t>
      </w:r>
      <w:r w:rsidRPr="00056C9A">
        <w:rPr>
          <w:rFonts w:ascii="標楷體" w:eastAsia="標楷體" w:hAnsi="標楷體" w:hint="eastAsia"/>
        </w:rPr>
        <w:t>十日</w:t>
      </w:r>
      <w:r w:rsidRPr="00056C9A">
        <w:rPr>
          <w:rFonts w:ascii="標楷體" w:eastAsia="標楷體" w:hAnsi="標楷體" w:hint="eastAsia"/>
          <w:shd w:val="clear" w:color="auto" w:fill="FFFFFF"/>
        </w:rPr>
        <w:t>內依</w:t>
      </w:r>
      <w:r w:rsidRPr="00056C9A">
        <w:rPr>
          <w:rFonts w:ascii="標楷體" w:eastAsia="標楷體" w:hAnsi="標楷體" w:hint="eastAsia"/>
        </w:rPr>
        <w:t>本校</w:t>
      </w:r>
      <w:r w:rsidRPr="00056C9A">
        <w:rPr>
          <w:rFonts w:ascii="標楷體" w:eastAsia="標楷體" w:hAnsi="標楷體" w:hint="eastAsia"/>
          <w:shd w:val="clear" w:color="auto" w:fill="FFFFFF"/>
        </w:rPr>
        <w:t>教師申訴評議委員會組織及評議要點規定提起申訴。各教學單位對教師不予延長服務，認為有疏失時，由各教學單位會同教師提出</w:t>
      </w:r>
      <w:r w:rsidRPr="00056C9A">
        <w:rPr>
          <w:rFonts w:ascii="標楷體" w:eastAsia="標楷體" w:hAnsi="標楷體" w:hint="eastAsia"/>
        </w:rPr>
        <w:t>申訴</w:t>
      </w:r>
      <w:r w:rsidRPr="00056C9A">
        <w:rPr>
          <w:rFonts w:ascii="標楷體" w:eastAsia="標楷體" w:hAnsi="標楷體" w:hint="eastAsia"/>
          <w:shd w:val="clear" w:color="auto" w:fill="FFFFFF"/>
        </w:rPr>
        <w:t>，教師本人不得自行要求提出。</w:t>
      </w:r>
    </w:p>
    <w:p w:rsidR="001300F2" w:rsidRPr="00056C9A" w:rsidRDefault="001300F2" w:rsidP="001300F2">
      <w:pPr>
        <w:pStyle w:val="11"/>
        <w:overflowPunct w:val="0"/>
        <w:topLinePunct/>
        <w:autoSpaceDE w:val="0"/>
        <w:autoSpaceDN w:val="0"/>
        <w:adjustRightInd w:val="0"/>
        <w:snapToGrid w:val="0"/>
        <w:spacing w:beforeLines="50" w:before="180"/>
        <w:ind w:leftChars="500" w:left="1200"/>
        <w:jc w:val="both"/>
        <w:rPr>
          <w:rFonts w:ascii="標楷體" w:eastAsia="標楷體" w:hAnsi="標楷體"/>
        </w:rPr>
      </w:pPr>
      <w:r w:rsidRPr="00056C9A">
        <w:rPr>
          <w:rFonts w:ascii="標楷體" w:eastAsia="標楷體" w:hAnsi="標楷體" w:hint="eastAsia"/>
          <w:shd w:val="clear" w:color="auto" w:fill="FFFFFF"/>
        </w:rPr>
        <w:t>申訴人不服本校教師申訴評議委員會</w:t>
      </w:r>
      <w:r w:rsidRPr="00056C9A">
        <w:rPr>
          <w:rFonts w:ascii="標楷體" w:eastAsia="標楷體" w:hAnsi="標楷體" w:hint="eastAsia"/>
        </w:rPr>
        <w:t>之評議者，得向教育部中央教師申訴評議委員會</w:t>
      </w:r>
      <w:r w:rsidRPr="00056C9A">
        <w:rPr>
          <w:rFonts w:ascii="標楷體" w:eastAsia="標楷體" w:hAnsi="標楷體" w:hint="eastAsia"/>
          <w:shd w:val="clear" w:color="auto" w:fill="FFFFFF"/>
        </w:rPr>
        <w:t>提出</w:t>
      </w:r>
      <w:r w:rsidRPr="00056C9A">
        <w:rPr>
          <w:rFonts w:ascii="標楷體" w:eastAsia="標楷體" w:hAnsi="標楷體" w:hint="eastAsia"/>
        </w:rPr>
        <w:t>再</w:t>
      </w:r>
      <w:r w:rsidRPr="00056C9A">
        <w:rPr>
          <w:rFonts w:ascii="標楷體" w:eastAsia="標楷體" w:hAnsi="標楷體" w:hint="eastAsia"/>
          <w:shd w:val="clear" w:color="auto" w:fill="FFFFFF"/>
        </w:rPr>
        <w:t>申訴。</w:t>
      </w:r>
    </w:p>
    <w:p w:rsidR="001300F2" w:rsidRPr="00056C9A" w:rsidRDefault="001300F2" w:rsidP="001300F2">
      <w:pPr>
        <w:adjustRightInd w:val="0"/>
        <w:snapToGrid w:val="0"/>
        <w:spacing w:beforeLines="50" w:before="180"/>
        <w:ind w:left="1440" w:hanging="1440"/>
        <w:jc w:val="both"/>
        <w:rPr>
          <w:rFonts w:ascii="標楷體" w:eastAsia="標楷體" w:hAnsi="標楷體"/>
        </w:rPr>
      </w:pPr>
      <w:r w:rsidRPr="00056C9A">
        <w:rPr>
          <w:rFonts w:ascii="標楷體" w:eastAsia="標楷體" w:hAnsi="標楷體" w:hint="eastAsia"/>
        </w:rPr>
        <w:t>第二十一條　專任教師之續聘，經聘任單位教評會審議後，將名冊送人事室陳請校長核定後續聘。其有解聘、停聘、</w:t>
      </w:r>
      <w:proofErr w:type="gramStart"/>
      <w:r w:rsidRPr="00056C9A">
        <w:rPr>
          <w:rFonts w:ascii="標楷體" w:eastAsia="標楷體" w:hAnsi="標楷體" w:hint="eastAsia"/>
        </w:rPr>
        <w:t>不</w:t>
      </w:r>
      <w:proofErr w:type="gramEnd"/>
      <w:r w:rsidRPr="00056C9A">
        <w:rPr>
          <w:rFonts w:ascii="標楷體" w:eastAsia="標楷體" w:hAnsi="標楷體" w:hint="eastAsia"/>
        </w:rPr>
        <w:t>續聘者，除有教師法第十四條第一項第七款情形者，依規定辦理退休或資遣外，應依本辦法第二十二條之程序報請校長核定後再轉報教育部核准。</w:t>
      </w:r>
    </w:p>
    <w:p w:rsidR="001300F2" w:rsidRPr="00056C9A" w:rsidRDefault="001300F2" w:rsidP="001300F2">
      <w:pPr>
        <w:pStyle w:val="11"/>
        <w:overflowPunct w:val="0"/>
        <w:topLinePunct/>
        <w:autoSpaceDE w:val="0"/>
        <w:autoSpaceDN w:val="0"/>
        <w:adjustRightInd w:val="0"/>
        <w:snapToGrid w:val="0"/>
        <w:spacing w:beforeLines="50" w:before="180"/>
        <w:ind w:leftChars="600" w:left="1440"/>
        <w:jc w:val="both"/>
        <w:rPr>
          <w:rFonts w:ascii="標楷體" w:eastAsia="標楷體" w:hAnsi="標楷體"/>
        </w:rPr>
      </w:pPr>
      <w:r w:rsidRPr="00056C9A">
        <w:rPr>
          <w:rFonts w:ascii="標楷體" w:eastAsia="標楷體" w:hAnsi="標楷體" w:hint="eastAsia"/>
        </w:rPr>
        <w:t>兼任教師之續聘應經聘任單位教評會委員三分之二（含）以上出席及參加表決委員三分之二（含）以上通過後再依行政程序辦理，連續二年未在本校授課，</w:t>
      </w:r>
      <w:proofErr w:type="gramStart"/>
      <w:r w:rsidRPr="00056C9A">
        <w:rPr>
          <w:rFonts w:ascii="標楷體" w:eastAsia="標楷體" w:hAnsi="標楷體" w:hint="eastAsia"/>
        </w:rPr>
        <w:t>再聘時依</w:t>
      </w:r>
      <w:proofErr w:type="gramEnd"/>
      <w:r w:rsidRPr="00056C9A">
        <w:rPr>
          <w:rFonts w:ascii="標楷體" w:eastAsia="標楷體" w:hAnsi="標楷體" w:hint="eastAsia"/>
        </w:rPr>
        <w:t>新聘程序辦理；原專任教師（含退休教師）轉為兼任教師者，須經聘任單位教評會委員三分之二（含）以上出席及參加表決委員二分之一（含）以上同意後再依行政程序辦理，續聘時亦同。</w:t>
      </w:r>
    </w:p>
    <w:p w:rsidR="001300F2" w:rsidRPr="00056C9A" w:rsidRDefault="001300F2" w:rsidP="001300F2">
      <w:pPr>
        <w:pStyle w:val="11"/>
        <w:overflowPunct w:val="0"/>
        <w:topLinePunct/>
        <w:autoSpaceDE w:val="0"/>
        <w:autoSpaceDN w:val="0"/>
        <w:adjustRightInd w:val="0"/>
        <w:snapToGrid w:val="0"/>
        <w:spacing w:beforeLines="50" w:before="180"/>
        <w:ind w:leftChars="600" w:left="1469" w:hangingChars="12" w:hanging="29"/>
        <w:jc w:val="both"/>
        <w:rPr>
          <w:rFonts w:ascii="標楷體" w:eastAsia="標楷體" w:hAnsi="標楷體"/>
        </w:rPr>
      </w:pPr>
      <w:r w:rsidRPr="00056C9A">
        <w:rPr>
          <w:rFonts w:ascii="標楷體" w:eastAsia="標楷體" w:hAnsi="標楷體" w:hint="eastAsia"/>
        </w:rPr>
        <w:t>本校專任教師申請轉聘，依本校「專任教師轉聘作業要點」規定辦理。</w:t>
      </w:r>
    </w:p>
    <w:p w:rsidR="001300F2" w:rsidRPr="00056C9A" w:rsidRDefault="001300F2" w:rsidP="001300F2">
      <w:pPr>
        <w:adjustRightInd w:val="0"/>
        <w:snapToGrid w:val="0"/>
        <w:spacing w:beforeLines="50" w:before="180"/>
        <w:ind w:left="1440" w:hanging="1440"/>
        <w:jc w:val="both"/>
        <w:rPr>
          <w:rFonts w:ascii="標楷體" w:eastAsia="標楷體" w:hAnsi="標楷體"/>
        </w:rPr>
      </w:pPr>
      <w:r w:rsidRPr="00056C9A">
        <w:rPr>
          <w:rFonts w:ascii="標楷體" w:eastAsia="標楷體" w:hAnsi="標楷體" w:hint="eastAsia"/>
        </w:rPr>
        <w:t>第二十二條　專任教師如發生解聘、停聘、</w:t>
      </w:r>
      <w:proofErr w:type="gramStart"/>
      <w:r w:rsidRPr="00056C9A">
        <w:rPr>
          <w:rFonts w:ascii="標楷體" w:eastAsia="標楷體" w:hAnsi="標楷體" w:hint="eastAsia"/>
        </w:rPr>
        <w:t>不</w:t>
      </w:r>
      <w:proofErr w:type="gramEnd"/>
      <w:r w:rsidRPr="00056C9A">
        <w:rPr>
          <w:rFonts w:ascii="標楷體" w:eastAsia="標楷體" w:hAnsi="標楷體" w:hint="eastAsia"/>
        </w:rPr>
        <w:t>續聘情事，應經系、院、校三級教評會三分之二</w:t>
      </w:r>
      <w:r w:rsidRPr="00056C9A">
        <w:rPr>
          <w:rFonts w:ascii="標楷體" w:eastAsia="標楷體" w:hAnsi="標楷體"/>
        </w:rPr>
        <w:t>(</w:t>
      </w:r>
      <w:r w:rsidRPr="00056C9A">
        <w:rPr>
          <w:rFonts w:ascii="標楷體" w:eastAsia="標楷體" w:hAnsi="標楷體" w:hint="eastAsia"/>
        </w:rPr>
        <w:t>含</w:t>
      </w:r>
      <w:r w:rsidRPr="00056C9A">
        <w:rPr>
          <w:rFonts w:ascii="標楷體" w:eastAsia="標楷體" w:hAnsi="標楷體"/>
        </w:rPr>
        <w:t>)</w:t>
      </w:r>
      <w:r w:rsidRPr="00056C9A">
        <w:rPr>
          <w:rFonts w:ascii="標楷體" w:eastAsia="標楷體" w:hAnsi="標楷體" w:hint="eastAsia"/>
        </w:rPr>
        <w:t>以上委員出席及出席委員過半數之審議通過，但有教師法第十四條第一項第十二款至第十四款規定情事之</w:t>
      </w:r>
      <w:proofErr w:type="gramStart"/>
      <w:r w:rsidRPr="00056C9A">
        <w:rPr>
          <w:rFonts w:ascii="標楷體" w:eastAsia="標楷體" w:hAnsi="標楷體" w:hint="eastAsia"/>
        </w:rPr>
        <w:t>一</w:t>
      </w:r>
      <w:proofErr w:type="gramEnd"/>
      <w:r w:rsidRPr="00056C9A">
        <w:rPr>
          <w:rFonts w:ascii="標楷體" w:eastAsia="標楷體" w:hAnsi="標楷體" w:hint="eastAsia"/>
        </w:rPr>
        <w:t>者，應經出席委員三分之二（含）以上之審議通過，詳述理由送請校長核定，轉報教育部核准後予以解聘、停聘、或</w:t>
      </w:r>
      <w:proofErr w:type="gramStart"/>
      <w:r w:rsidRPr="00056C9A">
        <w:rPr>
          <w:rFonts w:ascii="標楷體" w:eastAsia="標楷體" w:hAnsi="標楷體" w:hint="eastAsia"/>
        </w:rPr>
        <w:t>不</w:t>
      </w:r>
      <w:proofErr w:type="gramEnd"/>
      <w:r w:rsidRPr="00056C9A">
        <w:rPr>
          <w:rFonts w:ascii="標楷體" w:eastAsia="標楷體" w:hAnsi="標楷體" w:hint="eastAsia"/>
        </w:rPr>
        <w:t>續聘。</w:t>
      </w:r>
      <w:proofErr w:type="gramStart"/>
      <w:r w:rsidRPr="00056C9A">
        <w:rPr>
          <w:rFonts w:ascii="標楷體" w:eastAsia="標楷體" w:hAnsi="標楷體" w:hint="eastAsia"/>
        </w:rPr>
        <w:t>院聘教師</w:t>
      </w:r>
      <w:proofErr w:type="gramEnd"/>
      <w:r w:rsidRPr="00056C9A">
        <w:rPr>
          <w:rFonts w:ascii="標楷體" w:eastAsia="標楷體" w:hAnsi="標楷體" w:hint="eastAsia"/>
        </w:rPr>
        <w:t>免經</w:t>
      </w:r>
      <w:proofErr w:type="gramStart"/>
      <w:r w:rsidRPr="00056C9A">
        <w:rPr>
          <w:rFonts w:ascii="標楷體" w:eastAsia="標楷體" w:hAnsi="標楷體" w:hint="eastAsia"/>
        </w:rPr>
        <w:t>系級教評</w:t>
      </w:r>
      <w:proofErr w:type="gramEnd"/>
      <w:r w:rsidRPr="00056C9A">
        <w:rPr>
          <w:rFonts w:ascii="標楷體" w:eastAsia="標楷體" w:hAnsi="標楷體" w:hint="eastAsia"/>
        </w:rPr>
        <w:t>會審議。</w:t>
      </w:r>
    </w:p>
    <w:p w:rsidR="001300F2" w:rsidRPr="00056C9A" w:rsidRDefault="001300F2" w:rsidP="001300F2">
      <w:pPr>
        <w:adjustRightInd w:val="0"/>
        <w:snapToGrid w:val="0"/>
        <w:spacing w:beforeLines="50" w:before="180"/>
        <w:ind w:left="1440" w:hanging="1440"/>
        <w:jc w:val="both"/>
        <w:rPr>
          <w:rFonts w:ascii="標楷體" w:eastAsia="標楷體" w:hAnsi="標楷體"/>
        </w:rPr>
      </w:pPr>
      <w:r w:rsidRPr="00056C9A">
        <w:rPr>
          <w:rFonts w:ascii="標楷體" w:eastAsia="標楷體" w:hAnsi="標楷體" w:hint="eastAsia"/>
        </w:rPr>
        <w:t>第二十三條　本辦法</w:t>
      </w:r>
      <w:proofErr w:type="gramStart"/>
      <w:r w:rsidRPr="00056C9A">
        <w:rPr>
          <w:rFonts w:ascii="標楷體" w:eastAsia="標楷體" w:hAnsi="標楷體" w:hint="eastAsia"/>
        </w:rPr>
        <w:t>所稱室</w:t>
      </w:r>
      <w:proofErr w:type="gramEnd"/>
      <w:r w:rsidRPr="00056C9A">
        <w:rPr>
          <w:rFonts w:ascii="標楷體" w:eastAsia="標楷體" w:hAnsi="標楷體" w:hint="eastAsia"/>
        </w:rPr>
        <w:t>、中心等非隸屬於學院之教學單位，其位階比照系、所。</w:t>
      </w:r>
    </w:p>
    <w:p w:rsidR="001300F2" w:rsidRPr="005B1338" w:rsidRDefault="001300F2" w:rsidP="001300F2">
      <w:pPr>
        <w:tabs>
          <w:tab w:val="left" w:pos="2520"/>
        </w:tabs>
        <w:kinsoku w:val="0"/>
        <w:snapToGrid w:val="0"/>
        <w:spacing w:beforeLines="50" w:before="180"/>
        <w:ind w:left="1440" w:hangingChars="600" w:hanging="1440"/>
        <w:jc w:val="both"/>
        <w:rPr>
          <w:rFonts w:ascii="標楷體" w:eastAsia="標楷體" w:hAnsi="標楷體"/>
        </w:rPr>
      </w:pPr>
      <w:r w:rsidRPr="005B1338">
        <w:rPr>
          <w:rFonts w:ascii="標楷體" w:eastAsia="標楷體" w:hAnsi="標楷體" w:hint="eastAsia"/>
        </w:rPr>
        <w:t>第</w:t>
      </w:r>
      <w:r w:rsidRPr="005B1338">
        <w:rPr>
          <w:rFonts w:ascii="標楷體" w:eastAsia="標楷體" w:cs="標楷體" w:hint="eastAsia"/>
          <w:kern w:val="0"/>
        </w:rPr>
        <w:t>二十四</w:t>
      </w:r>
      <w:r w:rsidRPr="005B1338">
        <w:rPr>
          <w:rFonts w:ascii="標楷體" w:eastAsia="標楷體" w:hAnsi="標楷體" w:hint="eastAsia"/>
        </w:rPr>
        <w:t>條</w:t>
      </w:r>
      <w:r w:rsidRPr="005B1338">
        <w:rPr>
          <w:rFonts w:ascii="標楷體" w:eastAsia="標楷體" w:cs="標楷體" w:hint="eastAsia"/>
          <w:kern w:val="0"/>
        </w:rPr>
        <w:t xml:space="preserve">  本辦法</w:t>
      </w:r>
      <w:r w:rsidRPr="005B1338">
        <w:rPr>
          <w:rFonts w:ascii="標楷體" w:eastAsia="標楷體" w:hAnsi="標楷體" w:hint="eastAsia"/>
        </w:rPr>
        <w:t>有關送審教師資格審定</w:t>
      </w:r>
      <w:r w:rsidRPr="005B1338">
        <w:rPr>
          <w:rFonts w:ascii="標楷體" w:eastAsia="標楷體" w:cs="標楷體" w:hint="eastAsia"/>
          <w:kern w:val="0"/>
        </w:rPr>
        <w:t>未盡事宜，悉依</w:t>
      </w:r>
      <w:r w:rsidRPr="005B1338">
        <w:rPr>
          <w:rFonts w:ascii="標楷體" w:eastAsia="標楷體" w:hAnsi="標楷體" w:hint="eastAsia"/>
        </w:rPr>
        <w:t>專科以上學校教師資格審定辦法及專科以上學校教師違反送審教師資格規定處理原則及相關規定辦理。</w:t>
      </w:r>
    </w:p>
    <w:p w:rsidR="003F55F1" w:rsidRPr="001300F2" w:rsidRDefault="001300F2" w:rsidP="001300F2">
      <w:pPr>
        <w:pStyle w:val="a3"/>
        <w:adjustRightInd w:val="0"/>
        <w:snapToGrid w:val="0"/>
        <w:spacing w:before="120"/>
        <w:jc w:val="both"/>
      </w:pPr>
      <w:r w:rsidRPr="005B1338">
        <w:rPr>
          <w:rFonts w:hAnsi="標楷體" w:hint="eastAsia"/>
          <w:sz w:val="24"/>
          <w:szCs w:val="24"/>
        </w:rPr>
        <w:t>第二十五條　本辦法經校務會議通過後，由校長發佈實施，修正時亦同。</w:t>
      </w:r>
    </w:p>
    <w:sectPr w:rsidR="003F55F1" w:rsidRPr="001300F2" w:rsidSect="0039562A">
      <w:footerReference w:type="default" r:id="rId5"/>
      <w:pgSz w:w="11906" w:h="16838"/>
      <w:pgMar w:top="1418"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7A0" w:rsidRDefault="001300F2" w:rsidP="001017A0">
    <w:pPr>
      <w:pStyle w:val="a5"/>
      <w:jc w:val="center"/>
      <w:rPr>
        <w:rFonts w:hint="eastAsia"/>
        <w:lang w:eastAsia="zh-TW"/>
      </w:rPr>
    </w:pPr>
    <w:r>
      <w:fldChar w:fldCharType="begin"/>
    </w:r>
    <w:r>
      <w:instrText>PAGE   \* MERGEFORMAT</w:instrText>
    </w:r>
    <w:r>
      <w:fldChar w:fldCharType="separate"/>
    </w:r>
    <w:r w:rsidRPr="001300F2">
      <w:rPr>
        <w:noProof/>
        <w:lang w:val="zh-TW" w:eastAsia="zh-TW"/>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0F2"/>
    <w:rsid w:val="001300F2"/>
    <w:rsid w:val="003F55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0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300F2"/>
    <w:pPr>
      <w:ind w:left="851" w:hanging="851"/>
    </w:pPr>
    <w:rPr>
      <w:rFonts w:ascii="標楷體" w:eastAsia="標楷體"/>
      <w:sz w:val="32"/>
      <w:szCs w:val="20"/>
    </w:rPr>
  </w:style>
  <w:style w:type="character" w:customStyle="1" w:styleId="a4">
    <w:name w:val="本文縮排 字元"/>
    <w:basedOn w:val="a0"/>
    <w:link w:val="a3"/>
    <w:rsid w:val="001300F2"/>
    <w:rPr>
      <w:rFonts w:ascii="標楷體" w:eastAsia="標楷體" w:hAnsi="Times New Roman" w:cs="Times New Roman"/>
      <w:sz w:val="32"/>
      <w:szCs w:val="20"/>
    </w:rPr>
  </w:style>
  <w:style w:type="paragraph" w:styleId="a5">
    <w:name w:val="footer"/>
    <w:basedOn w:val="a"/>
    <w:link w:val="a6"/>
    <w:uiPriority w:val="99"/>
    <w:rsid w:val="001300F2"/>
    <w:pPr>
      <w:tabs>
        <w:tab w:val="center" w:pos="4153"/>
        <w:tab w:val="right" w:pos="8306"/>
      </w:tabs>
      <w:snapToGrid w:val="0"/>
    </w:pPr>
    <w:rPr>
      <w:sz w:val="20"/>
      <w:szCs w:val="20"/>
      <w:lang w:val="x-none" w:eastAsia="x-none"/>
    </w:rPr>
  </w:style>
  <w:style w:type="character" w:customStyle="1" w:styleId="a6">
    <w:name w:val="頁尾 字元"/>
    <w:basedOn w:val="a0"/>
    <w:link w:val="a5"/>
    <w:uiPriority w:val="99"/>
    <w:rsid w:val="001300F2"/>
    <w:rPr>
      <w:rFonts w:ascii="Times New Roman" w:eastAsia="新細明體" w:hAnsi="Times New Roman" w:cs="Times New Roman"/>
      <w:sz w:val="20"/>
      <w:szCs w:val="20"/>
      <w:lang w:val="x-none" w:eastAsia="x-none"/>
    </w:rPr>
  </w:style>
  <w:style w:type="character" w:customStyle="1" w:styleId="1">
    <w:name w:val="樣式1 字元"/>
    <w:link w:val="10"/>
    <w:locked/>
    <w:rsid w:val="001300F2"/>
    <w:rPr>
      <w:rFonts w:ascii="標楷體" w:eastAsia="標楷體" w:hAnsi="標楷體"/>
      <w:sz w:val="28"/>
      <w:szCs w:val="28"/>
    </w:rPr>
  </w:style>
  <w:style w:type="paragraph" w:customStyle="1" w:styleId="10">
    <w:name w:val="樣式1"/>
    <w:basedOn w:val="a"/>
    <w:link w:val="1"/>
    <w:qFormat/>
    <w:rsid w:val="001300F2"/>
    <w:pPr>
      <w:adjustRightInd w:val="0"/>
      <w:spacing w:line="400" w:lineRule="atLeast"/>
      <w:ind w:left="851" w:hanging="624"/>
      <w:jc w:val="both"/>
    </w:pPr>
    <w:rPr>
      <w:rFonts w:ascii="標楷體" w:eastAsia="標楷體" w:hAnsi="標楷體" w:cstheme="minorBidi"/>
      <w:sz w:val="28"/>
      <w:szCs w:val="28"/>
    </w:rPr>
  </w:style>
  <w:style w:type="paragraph" w:customStyle="1" w:styleId="11">
    <w:name w:val="清單段落1"/>
    <w:basedOn w:val="a"/>
    <w:rsid w:val="001300F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0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300F2"/>
    <w:pPr>
      <w:ind w:left="851" w:hanging="851"/>
    </w:pPr>
    <w:rPr>
      <w:rFonts w:ascii="標楷體" w:eastAsia="標楷體"/>
      <w:sz w:val="32"/>
      <w:szCs w:val="20"/>
    </w:rPr>
  </w:style>
  <w:style w:type="character" w:customStyle="1" w:styleId="a4">
    <w:name w:val="本文縮排 字元"/>
    <w:basedOn w:val="a0"/>
    <w:link w:val="a3"/>
    <w:rsid w:val="001300F2"/>
    <w:rPr>
      <w:rFonts w:ascii="標楷體" w:eastAsia="標楷體" w:hAnsi="Times New Roman" w:cs="Times New Roman"/>
      <w:sz w:val="32"/>
      <w:szCs w:val="20"/>
    </w:rPr>
  </w:style>
  <w:style w:type="paragraph" w:styleId="a5">
    <w:name w:val="footer"/>
    <w:basedOn w:val="a"/>
    <w:link w:val="a6"/>
    <w:uiPriority w:val="99"/>
    <w:rsid w:val="001300F2"/>
    <w:pPr>
      <w:tabs>
        <w:tab w:val="center" w:pos="4153"/>
        <w:tab w:val="right" w:pos="8306"/>
      </w:tabs>
      <w:snapToGrid w:val="0"/>
    </w:pPr>
    <w:rPr>
      <w:sz w:val="20"/>
      <w:szCs w:val="20"/>
      <w:lang w:val="x-none" w:eastAsia="x-none"/>
    </w:rPr>
  </w:style>
  <w:style w:type="character" w:customStyle="1" w:styleId="a6">
    <w:name w:val="頁尾 字元"/>
    <w:basedOn w:val="a0"/>
    <w:link w:val="a5"/>
    <w:uiPriority w:val="99"/>
    <w:rsid w:val="001300F2"/>
    <w:rPr>
      <w:rFonts w:ascii="Times New Roman" w:eastAsia="新細明體" w:hAnsi="Times New Roman" w:cs="Times New Roman"/>
      <w:sz w:val="20"/>
      <w:szCs w:val="20"/>
      <w:lang w:val="x-none" w:eastAsia="x-none"/>
    </w:rPr>
  </w:style>
  <w:style w:type="character" w:customStyle="1" w:styleId="1">
    <w:name w:val="樣式1 字元"/>
    <w:link w:val="10"/>
    <w:locked/>
    <w:rsid w:val="001300F2"/>
    <w:rPr>
      <w:rFonts w:ascii="標楷體" w:eastAsia="標楷體" w:hAnsi="標楷體"/>
      <w:sz w:val="28"/>
      <w:szCs w:val="28"/>
    </w:rPr>
  </w:style>
  <w:style w:type="paragraph" w:customStyle="1" w:styleId="10">
    <w:name w:val="樣式1"/>
    <w:basedOn w:val="a"/>
    <w:link w:val="1"/>
    <w:qFormat/>
    <w:rsid w:val="001300F2"/>
    <w:pPr>
      <w:adjustRightInd w:val="0"/>
      <w:spacing w:line="400" w:lineRule="atLeast"/>
      <w:ind w:left="851" w:hanging="624"/>
      <w:jc w:val="both"/>
    </w:pPr>
    <w:rPr>
      <w:rFonts w:ascii="標楷體" w:eastAsia="標楷體" w:hAnsi="標楷體" w:cstheme="minorBidi"/>
      <w:sz w:val="28"/>
      <w:szCs w:val="28"/>
    </w:rPr>
  </w:style>
  <w:style w:type="paragraph" w:customStyle="1" w:styleId="11">
    <w:name w:val="清單段落1"/>
    <w:basedOn w:val="a"/>
    <w:rsid w:val="001300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2018-12-07T05:21:00Z</dcterms:created>
  <dcterms:modified xsi:type="dcterms:W3CDTF">2018-12-07T05:25:00Z</dcterms:modified>
</cp:coreProperties>
</file>